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5A611" w14:textId="34941D93" w:rsidR="00C4651E" w:rsidRPr="00F43E4D" w:rsidRDefault="00C4651E" w:rsidP="00D125F8">
      <w:pPr>
        <w:ind w:firstLine="0"/>
        <w:jc w:val="center"/>
        <w:rPr>
          <w:szCs w:val="24"/>
        </w:rPr>
      </w:pPr>
      <w:r w:rsidRPr="00F43E4D">
        <w:rPr>
          <w:szCs w:val="24"/>
        </w:rPr>
        <w:t>Изображение государственного Герба Республики Казахстан</w:t>
      </w:r>
    </w:p>
    <w:p w14:paraId="73ACEEE4" w14:textId="77777777" w:rsidR="00EB6FCA" w:rsidRPr="00F43E4D" w:rsidRDefault="00EB6FCA" w:rsidP="00D125F8">
      <w:pPr>
        <w:pBdr>
          <w:bottom w:val="single" w:sz="12" w:space="1" w:color="auto"/>
        </w:pBdr>
        <w:ind w:firstLine="0"/>
        <w:jc w:val="center"/>
        <w:rPr>
          <w:szCs w:val="24"/>
        </w:rPr>
      </w:pPr>
    </w:p>
    <w:p w14:paraId="07434BD3" w14:textId="21090FB9" w:rsidR="00EB6FCA" w:rsidRPr="00B3358C" w:rsidRDefault="00C4651E" w:rsidP="003C585B">
      <w:pPr>
        <w:pBdr>
          <w:bottom w:val="single" w:sz="12" w:space="1" w:color="auto"/>
        </w:pBdr>
        <w:ind w:firstLine="0"/>
        <w:jc w:val="center"/>
        <w:rPr>
          <w:b/>
          <w:bCs/>
          <w:szCs w:val="24"/>
        </w:rPr>
      </w:pPr>
      <w:r w:rsidRPr="00B3358C">
        <w:rPr>
          <w:b/>
          <w:bCs/>
          <w:szCs w:val="24"/>
        </w:rPr>
        <w:t>НАЦИОНАЛЬНЫЙ СТАНДАРТ РЕСПУБЛИКИ КАЗАХСТАН</w:t>
      </w:r>
    </w:p>
    <w:p w14:paraId="0184C213" w14:textId="77777777" w:rsidR="00EB6FCA" w:rsidRDefault="00EB6FCA" w:rsidP="00EB6FCA">
      <w:pPr>
        <w:rPr>
          <w:szCs w:val="24"/>
        </w:rPr>
      </w:pPr>
    </w:p>
    <w:p w14:paraId="1321A183" w14:textId="77777777" w:rsidR="00D805CE" w:rsidRPr="00F43E4D" w:rsidRDefault="00D805CE" w:rsidP="00EB6FCA">
      <w:pPr>
        <w:rPr>
          <w:szCs w:val="24"/>
        </w:rPr>
      </w:pPr>
    </w:p>
    <w:p w14:paraId="5F4F00F8" w14:textId="77777777" w:rsidR="00C4651E" w:rsidRPr="00F43E4D" w:rsidRDefault="00C4651E" w:rsidP="001E5118">
      <w:pPr>
        <w:rPr>
          <w:szCs w:val="24"/>
        </w:rPr>
      </w:pPr>
    </w:p>
    <w:p w14:paraId="184EAD88" w14:textId="2EB59DD2" w:rsidR="00F61137" w:rsidRPr="00F43E4D" w:rsidRDefault="00F61137" w:rsidP="001E5118">
      <w:pPr>
        <w:rPr>
          <w:szCs w:val="24"/>
        </w:rPr>
      </w:pPr>
    </w:p>
    <w:p w14:paraId="1D63E857" w14:textId="77777777" w:rsidR="00F61137" w:rsidRPr="00F43E4D" w:rsidRDefault="00F61137" w:rsidP="001E5118">
      <w:pPr>
        <w:rPr>
          <w:szCs w:val="24"/>
        </w:rPr>
      </w:pPr>
    </w:p>
    <w:p w14:paraId="1CD51259" w14:textId="1DCFA0AA" w:rsidR="00F61137" w:rsidRPr="00F43E4D" w:rsidRDefault="00F61137" w:rsidP="001E5118">
      <w:pPr>
        <w:rPr>
          <w:szCs w:val="24"/>
        </w:rPr>
      </w:pPr>
    </w:p>
    <w:p w14:paraId="4153630A" w14:textId="370B42D6" w:rsidR="0078634D" w:rsidRPr="00F43E4D" w:rsidRDefault="0078634D" w:rsidP="001E5118">
      <w:pPr>
        <w:rPr>
          <w:szCs w:val="24"/>
        </w:rPr>
      </w:pPr>
    </w:p>
    <w:p w14:paraId="460FDB2B" w14:textId="2DABA24C" w:rsidR="0078634D" w:rsidRPr="00F43E4D" w:rsidRDefault="0078634D" w:rsidP="001E5118">
      <w:pPr>
        <w:rPr>
          <w:szCs w:val="24"/>
        </w:rPr>
      </w:pPr>
    </w:p>
    <w:p w14:paraId="2C7DF775" w14:textId="778AFFAB" w:rsidR="00C4651E" w:rsidRPr="00F43E4D" w:rsidRDefault="00C4651E" w:rsidP="001E5118">
      <w:pPr>
        <w:rPr>
          <w:szCs w:val="24"/>
        </w:rPr>
      </w:pPr>
    </w:p>
    <w:p w14:paraId="2A7F3DDB" w14:textId="6E74C26A" w:rsidR="00C4651E" w:rsidRDefault="00C4651E" w:rsidP="001E5118">
      <w:pPr>
        <w:rPr>
          <w:szCs w:val="24"/>
        </w:rPr>
      </w:pPr>
    </w:p>
    <w:p w14:paraId="03C76961" w14:textId="77777777" w:rsidR="005956FC" w:rsidRDefault="005956FC" w:rsidP="001E5118">
      <w:pPr>
        <w:rPr>
          <w:szCs w:val="24"/>
        </w:rPr>
      </w:pPr>
    </w:p>
    <w:p w14:paraId="10533DC5" w14:textId="64755959" w:rsidR="00C4651E" w:rsidRPr="00F43E4D" w:rsidRDefault="00C4651E" w:rsidP="001E5118">
      <w:pPr>
        <w:rPr>
          <w:szCs w:val="24"/>
        </w:rPr>
      </w:pPr>
    </w:p>
    <w:p w14:paraId="67BE510F" w14:textId="0B389354" w:rsidR="0078634D" w:rsidRPr="00F43E4D" w:rsidRDefault="0078634D" w:rsidP="005956FC">
      <w:pPr>
        <w:ind w:firstLine="0"/>
        <w:rPr>
          <w:szCs w:val="24"/>
        </w:rPr>
      </w:pPr>
    </w:p>
    <w:p w14:paraId="19ADE4F8" w14:textId="6F6DF9FC" w:rsidR="00CE4C7C" w:rsidRDefault="002A051F" w:rsidP="005956FC">
      <w:pPr>
        <w:pStyle w:val="ad"/>
        <w:spacing w:before="8"/>
        <w:jc w:val="center"/>
        <w:rPr>
          <w:b/>
          <w:color w:val="231F20"/>
          <w:szCs w:val="22"/>
        </w:rPr>
      </w:pPr>
      <w:bookmarkStart w:id="0" w:name="_Hlk134473913"/>
      <w:bookmarkStart w:id="1" w:name="_Hlk135158925"/>
      <w:bookmarkStart w:id="2" w:name="_Hlk134993489"/>
      <w:r w:rsidRPr="002A051F">
        <w:rPr>
          <w:b/>
          <w:color w:val="231F20"/>
          <w:szCs w:val="22"/>
        </w:rPr>
        <w:t>Технические средства организации дорожного движения</w:t>
      </w:r>
    </w:p>
    <w:p w14:paraId="691C2BB6" w14:textId="77777777" w:rsidR="002A051F" w:rsidRPr="00875029" w:rsidRDefault="002A051F" w:rsidP="005956FC">
      <w:pPr>
        <w:pStyle w:val="ad"/>
        <w:spacing w:before="8"/>
        <w:jc w:val="center"/>
        <w:rPr>
          <w:b/>
          <w:color w:val="231F20"/>
          <w:szCs w:val="22"/>
        </w:rPr>
      </w:pPr>
    </w:p>
    <w:bookmarkEnd w:id="0"/>
    <w:bookmarkEnd w:id="1"/>
    <w:p w14:paraId="160C7E48" w14:textId="12B56AED" w:rsidR="00CE4C7C" w:rsidRDefault="002A051F" w:rsidP="005956FC">
      <w:pPr>
        <w:pStyle w:val="ad"/>
        <w:spacing w:before="8"/>
        <w:jc w:val="center"/>
        <w:rPr>
          <w:b/>
          <w:color w:val="231F20"/>
          <w:szCs w:val="22"/>
        </w:rPr>
      </w:pPr>
      <w:r w:rsidRPr="002A051F">
        <w:rPr>
          <w:b/>
          <w:color w:val="231F20"/>
          <w:szCs w:val="22"/>
        </w:rPr>
        <w:t>ТРОСОВЫЕ ДОРОЖНЫЕ ОГРАЖДЕНИЯ</w:t>
      </w:r>
    </w:p>
    <w:p w14:paraId="54D3BEE4" w14:textId="77777777" w:rsidR="002A051F" w:rsidRPr="00875029" w:rsidRDefault="002A051F" w:rsidP="005956FC">
      <w:pPr>
        <w:pStyle w:val="ad"/>
        <w:spacing w:before="8"/>
        <w:jc w:val="center"/>
        <w:rPr>
          <w:b/>
          <w:color w:val="231F20"/>
          <w:szCs w:val="22"/>
        </w:rPr>
      </w:pPr>
    </w:p>
    <w:bookmarkEnd w:id="2"/>
    <w:p w14:paraId="05CDD99E" w14:textId="2BD3CD32" w:rsidR="00F61137" w:rsidRPr="002A051F" w:rsidRDefault="002A051F" w:rsidP="002A051F">
      <w:pPr>
        <w:jc w:val="center"/>
        <w:rPr>
          <w:szCs w:val="24"/>
        </w:rPr>
      </w:pPr>
      <w:r w:rsidRPr="002A051F">
        <w:rPr>
          <w:b/>
          <w:szCs w:val="24"/>
        </w:rPr>
        <w:t>Общие технические условия</w:t>
      </w:r>
    </w:p>
    <w:p w14:paraId="636BC245" w14:textId="77777777" w:rsidR="002A051F" w:rsidRPr="002A051F" w:rsidRDefault="002A051F" w:rsidP="00CE4C7C">
      <w:pPr>
        <w:ind w:firstLine="0"/>
        <w:jc w:val="center"/>
        <w:rPr>
          <w:i/>
          <w:iCs/>
          <w:szCs w:val="24"/>
        </w:rPr>
      </w:pPr>
      <w:bookmarkStart w:id="3" w:name="_Hlk135158912"/>
    </w:p>
    <w:bookmarkEnd w:id="3"/>
    <w:p w14:paraId="4A4EDD02" w14:textId="3808C73B" w:rsidR="00F61137" w:rsidRPr="002A051F" w:rsidRDefault="00F61137" w:rsidP="001E5118">
      <w:pPr>
        <w:rPr>
          <w:i/>
          <w:iCs/>
          <w:szCs w:val="24"/>
        </w:rPr>
      </w:pPr>
    </w:p>
    <w:p w14:paraId="43CFE711" w14:textId="77777777" w:rsidR="002A051F" w:rsidRPr="002A051F" w:rsidRDefault="002A051F" w:rsidP="001E5118">
      <w:pPr>
        <w:rPr>
          <w:szCs w:val="24"/>
        </w:rPr>
      </w:pPr>
    </w:p>
    <w:p w14:paraId="61493E99" w14:textId="26F676D7" w:rsidR="00D60645" w:rsidRPr="002A051F" w:rsidRDefault="002A051F" w:rsidP="002A051F">
      <w:pPr>
        <w:ind w:firstLine="0"/>
        <w:jc w:val="center"/>
        <w:rPr>
          <w:b/>
          <w:bCs/>
          <w:szCs w:val="24"/>
        </w:rPr>
      </w:pPr>
      <w:r w:rsidRPr="002A051F">
        <w:rPr>
          <w:b/>
          <w:bCs/>
          <w:szCs w:val="24"/>
        </w:rPr>
        <w:t>СТ РК 3804-20__</w:t>
      </w:r>
    </w:p>
    <w:p w14:paraId="6E6DFE54" w14:textId="77777777" w:rsidR="002A051F" w:rsidRPr="002A051F" w:rsidRDefault="002A051F" w:rsidP="001E5118">
      <w:pPr>
        <w:rPr>
          <w:szCs w:val="24"/>
        </w:rPr>
      </w:pPr>
    </w:p>
    <w:p w14:paraId="4E8164DA" w14:textId="77777777" w:rsidR="00F61137" w:rsidRPr="002A051F" w:rsidRDefault="00F61137" w:rsidP="001E5118">
      <w:pPr>
        <w:rPr>
          <w:szCs w:val="24"/>
        </w:rPr>
      </w:pPr>
    </w:p>
    <w:p w14:paraId="5506D1D7" w14:textId="77777777" w:rsidR="00F61137" w:rsidRPr="002A051F" w:rsidRDefault="00F61137" w:rsidP="00EB6FCA">
      <w:pPr>
        <w:jc w:val="center"/>
        <w:rPr>
          <w:szCs w:val="24"/>
        </w:rPr>
      </w:pPr>
    </w:p>
    <w:p w14:paraId="66BFE46F" w14:textId="66E82DF4" w:rsidR="00F61137" w:rsidRPr="00F43E4D" w:rsidRDefault="00F61137" w:rsidP="00EB6FCA">
      <w:pPr>
        <w:ind w:firstLine="0"/>
        <w:jc w:val="center"/>
        <w:rPr>
          <w:i/>
          <w:iCs/>
          <w:szCs w:val="24"/>
        </w:rPr>
      </w:pPr>
      <w:r w:rsidRPr="00F43E4D">
        <w:rPr>
          <w:i/>
          <w:iCs/>
          <w:szCs w:val="24"/>
        </w:rPr>
        <w:t>Настоящий проект стандарта не подлежит</w:t>
      </w:r>
      <w:r w:rsidR="0078634D" w:rsidRPr="00F43E4D">
        <w:rPr>
          <w:i/>
          <w:iCs/>
          <w:szCs w:val="24"/>
        </w:rPr>
        <w:t xml:space="preserve"> </w:t>
      </w:r>
      <w:r w:rsidRPr="00F43E4D">
        <w:rPr>
          <w:i/>
          <w:iCs/>
          <w:szCs w:val="24"/>
        </w:rPr>
        <w:t>применению до его утверждения</w:t>
      </w:r>
    </w:p>
    <w:p w14:paraId="6AAB6D4F" w14:textId="77777777" w:rsidR="00F61137" w:rsidRPr="00F43E4D" w:rsidRDefault="00F61137" w:rsidP="00EB6FCA">
      <w:pPr>
        <w:ind w:firstLine="0"/>
        <w:jc w:val="center"/>
        <w:rPr>
          <w:szCs w:val="24"/>
        </w:rPr>
      </w:pPr>
    </w:p>
    <w:p w14:paraId="4D8D71A0" w14:textId="77777777" w:rsidR="00F61137" w:rsidRPr="00F43E4D" w:rsidRDefault="00F61137" w:rsidP="00EB6FCA">
      <w:pPr>
        <w:ind w:firstLine="0"/>
        <w:jc w:val="center"/>
        <w:rPr>
          <w:szCs w:val="24"/>
        </w:rPr>
      </w:pPr>
    </w:p>
    <w:p w14:paraId="464CDF9E" w14:textId="77777777" w:rsidR="00F61137" w:rsidRPr="00F43E4D" w:rsidRDefault="00F61137" w:rsidP="00EB6FCA">
      <w:pPr>
        <w:ind w:firstLine="0"/>
        <w:jc w:val="center"/>
        <w:rPr>
          <w:szCs w:val="24"/>
        </w:rPr>
      </w:pPr>
    </w:p>
    <w:p w14:paraId="0E2B77BC" w14:textId="77777777" w:rsidR="00F61137" w:rsidRPr="00F43E4D" w:rsidRDefault="00F61137" w:rsidP="00EB6FCA">
      <w:pPr>
        <w:ind w:firstLine="0"/>
        <w:jc w:val="center"/>
        <w:rPr>
          <w:szCs w:val="24"/>
        </w:rPr>
      </w:pPr>
    </w:p>
    <w:p w14:paraId="349D17C7" w14:textId="72EFD413" w:rsidR="00F61137" w:rsidRPr="00F43E4D" w:rsidRDefault="00F61137" w:rsidP="00EB6FCA">
      <w:pPr>
        <w:ind w:firstLine="0"/>
        <w:jc w:val="center"/>
        <w:rPr>
          <w:szCs w:val="24"/>
        </w:rPr>
      </w:pPr>
    </w:p>
    <w:p w14:paraId="09A5F4C7" w14:textId="77989111" w:rsidR="00F61137" w:rsidRPr="00F43E4D" w:rsidRDefault="00F61137" w:rsidP="00EB6FCA">
      <w:pPr>
        <w:ind w:firstLine="0"/>
        <w:jc w:val="center"/>
        <w:rPr>
          <w:szCs w:val="24"/>
        </w:rPr>
      </w:pPr>
    </w:p>
    <w:p w14:paraId="33024405" w14:textId="78F83D9E" w:rsidR="0078634D" w:rsidRPr="00F43E4D" w:rsidRDefault="0078634D" w:rsidP="00EB6FCA">
      <w:pPr>
        <w:ind w:firstLine="0"/>
        <w:jc w:val="center"/>
        <w:rPr>
          <w:szCs w:val="24"/>
        </w:rPr>
      </w:pPr>
    </w:p>
    <w:p w14:paraId="6660D360" w14:textId="2B9A092E" w:rsidR="0078634D" w:rsidRDefault="0078634D" w:rsidP="00EB6FCA">
      <w:pPr>
        <w:ind w:firstLine="0"/>
        <w:jc w:val="center"/>
        <w:rPr>
          <w:szCs w:val="24"/>
        </w:rPr>
      </w:pPr>
    </w:p>
    <w:p w14:paraId="4D7C5F47" w14:textId="77777777" w:rsidR="00E047E6" w:rsidRDefault="00E047E6" w:rsidP="00EB6FCA">
      <w:pPr>
        <w:ind w:firstLine="0"/>
        <w:jc w:val="center"/>
        <w:rPr>
          <w:szCs w:val="24"/>
        </w:rPr>
      </w:pPr>
    </w:p>
    <w:p w14:paraId="0143B380" w14:textId="77777777" w:rsidR="00D60645" w:rsidRPr="00F43E4D" w:rsidRDefault="00D60645" w:rsidP="00EB6FCA">
      <w:pPr>
        <w:ind w:firstLine="0"/>
        <w:jc w:val="center"/>
        <w:rPr>
          <w:szCs w:val="24"/>
        </w:rPr>
      </w:pPr>
    </w:p>
    <w:p w14:paraId="4F5EF47D" w14:textId="08D643E5" w:rsidR="0078634D" w:rsidRPr="00F43E4D" w:rsidRDefault="0078634D" w:rsidP="00EB6FCA">
      <w:pPr>
        <w:ind w:firstLine="0"/>
        <w:jc w:val="center"/>
        <w:rPr>
          <w:szCs w:val="24"/>
        </w:rPr>
      </w:pPr>
    </w:p>
    <w:p w14:paraId="1EF74B8F" w14:textId="101A7C9A" w:rsidR="0078634D" w:rsidRPr="00F43E4D" w:rsidRDefault="0078634D" w:rsidP="00EB6FCA">
      <w:pPr>
        <w:ind w:firstLine="0"/>
        <w:jc w:val="center"/>
        <w:rPr>
          <w:szCs w:val="24"/>
        </w:rPr>
      </w:pPr>
    </w:p>
    <w:p w14:paraId="3EAC34B5" w14:textId="77777777" w:rsidR="00F61137" w:rsidRPr="00F43E4D" w:rsidRDefault="00F61137" w:rsidP="00EB6FCA">
      <w:pPr>
        <w:ind w:firstLine="0"/>
        <w:jc w:val="center"/>
        <w:rPr>
          <w:szCs w:val="24"/>
        </w:rPr>
      </w:pPr>
    </w:p>
    <w:p w14:paraId="6F6EE95B" w14:textId="77777777" w:rsidR="00F61137" w:rsidRPr="00F43E4D" w:rsidRDefault="00F61137" w:rsidP="00EB6FCA">
      <w:pPr>
        <w:ind w:firstLine="0"/>
        <w:jc w:val="center"/>
        <w:rPr>
          <w:szCs w:val="24"/>
        </w:rPr>
      </w:pPr>
    </w:p>
    <w:p w14:paraId="2FF311F8" w14:textId="54E63F5D" w:rsidR="0078634D" w:rsidRPr="00B3358C" w:rsidRDefault="00F61137" w:rsidP="00EB6FCA">
      <w:pPr>
        <w:ind w:firstLine="0"/>
        <w:jc w:val="center"/>
        <w:rPr>
          <w:b/>
          <w:bCs/>
          <w:szCs w:val="24"/>
        </w:rPr>
      </w:pPr>
      <w:r w:rsidRPr="00B3358C">
        <w:rPr>
          <w:b/>
          <w:bCs/>
          <w:szCs w:val="24"/>
        </w:rPr>
        <w:t>Комитет технического регулирования и метрологии</w:t>
      </w:r>
    </w:p>
    <w:p w14:paraId="6A8E5F46" w14:textId="7D794257" w:rsidR="00F61137" w:rsidRPr="00B3358C" w:rsidRDefault="00F61137" w:rsidP="00EB6FCA">
      <w:pPr>
        <w:ind w:firstLine="0"/>
        <w:jc w:val="center"/>
        <w:rPr>
          <w:b/>
          <w:bCs/>
          <w:szCs w:val="24"/>
        </w:rPr>
      </w:pPr>
      <w:r w:rsidRPr="00B3358C">
        <w:rPr>
          <w:b/>
          <w:bCs/>
          <w:szCs w:val="24"/>
        </w:rPr>
        <w:t>Министерства торговли и интеграции Республики Казахстан</w:t>
      </w:r>
    </w:p>
    <w:p w14:paraId="72E9DE9D" w14:textId="77777777" w:rsidR="00F61137" w:rsidRPr="00B3358C" w:rsidRDefault="00F61137" w:rsidP="00EB6FCA">
      <w:pPr>
        <w:ind w:firstLine="0"/>
        <w:jc w:val="center"/>
        <w:rPr>
          <w:b/>
          <w:bCs/>
          <w:szCs w:val="24"/>
        </w:rPr>
      </w:pPr>
      <w:r w:rsidRPr="00B3358C">
        <w:rPr>
          <w:b/>
          <w:bCs/>
          <w:szCs w:val="24"/>
        </w:rPr>
        <w:t>(Госстандарт)</w:t>
      </w:r>
    </w:p>
    <w:p w14:paraId="6404DBB5" w14:textId="77777777" w:rsidR="00F61137" w:rsidRPr="00B3358C" w:rsidRDefault="00F61137" w:rsidP="00EB6FCA">
      <w:pPr>
        <w:ind w:firstLine="0"/>
        <w:jc w:val="center"/>
        <w:rPr>
          <w:b/>
          <w:bCs/>
          <w:szCs w:val="24"/>
        </w:rPr>
      </w:pPr>
    </w:p>
    <w:p w14:paraId="40B595B1" w14:textId="7437E14C" w:rsidR="00F61137" w:rsidRPr="00F43E4D" w:rsidRDefault="00F61137" w:rsidP="00EB6FCA">
      <w:pPr>
        <w:ind w:firstLine="0"/>
        <w:jc w:val="center"/>
        <w:rPr>
          <w:szCs w:val="24"/>
        </w:rPr>
      </w:pPr>
      <w:r w:rsidRPr="00B3358C">
        <w:rPr>
          <w:b/>
          <w:bCs/>
          <w:szCs w:val="24"/>
        </w:rPr>
        <w:t>Астана</w:t>
      </w:r>
      <w:r w:rsidRPr="00F43E4D">
        <w:rPr>
          <w:szCs w:val="24"/>
        </w:rPr>
        <w:br w:type="page"/>
      </w:r>
    </w:p>
    <w:p w14:paraId="113C6BF0" w14:textId="77777777" w:rsidR="00F61137" w:rsidRPr="00B3358C" w:rsidRDefault="00F61137" w:rsidP="00120151">
      <w:pPr>
        <w:ind w:firstLine="0"/>
        <w:jc w:val="center"/>
        <w:rPr>
          <w:b/>
          <w:bCs/>
          <w:szCs w:val="24"/>
        </w:rPr>
      </w:pPr>
      <w:r w:rsidRPr="00B3358C">
        <w:rPr>
          <w:b/>
          <w:bCs/>
          <w:szCs w:val="24"/>
        </w:rPr>
        <w:lastRenderedPageBreak/>
        <w:t>Предисловие</w:t>
      </w:r>
    </w:p>
    <w:p w14:paraId="56059859" w14:textId="77777777" w:rsidR="00F61137" w:rsidRPr="00F43E4D" w:rsidRDefault="00F61137" w:rsidP="001E5118">
      <w:pPr>
        <w:rPr>
          <w:szCs w:val="24"/>
        </w:rPr>
      </w:pPr>
    </w:p>
    <w:p w14:paraId="2FB27715" w14:textId="6C68B310" w:rsidR="00F61137" w:rsidRPr="00F43E4D" w:rsidRDefault="00F61137" w:rsidP="001E5118">
      <w:pPr>
        <w:rPr>
          <w:szCs w:val="24"/>
        </w:rPr>
      </w:pPr>
      <w:r w:rsidRPr="00B3358C">
        <w:rPr>
          <w:b/>
          <w:bCs/>
          <w:szCs w:val="24"/>
        </w:rPr>
        <w:t xml:space="preserve">1 </w:t>
      </w:r>
      <w:r w:rsidR="002D2572">
        <w:rPr>
          <w:b/>
          <w:bCs/>
          <w:szCs w:val="24"/>
        </w:rPr>
        <w:t>РАЗРАБОТАН</w:t>
      </w:r>
      <w:r w:rsidRPr="00B3358C">
        <w:rPr>
          <w:b/>
          <w:bCs/>
          <w:szCs w:val="24"/>
        </w:rPr>
        <w:t xml:space="preserve"> И ВНЕСЕН</w:t>
      </w:r>
      <w:r w:rsidRPr="00F43E4D">
        <w:rPr>
          <w:szCs w:val="24"/>
        </w:rPr>
        <w:t xml:space="preserve"> </w:t>
      </w:r>
      <w:r w:rsidR="002A051F" w:rsidRPr="002A051F">
        <w:rPr>
          <w:szCs w:val="24"/>
        </w:rPr>
        <w:t>АО "Казахстанский дорожный научно-исследовательский институт" (АО "КаздорНИИ")</w:t>
      </w:r>
      <w:r w:rsidR="002A051F">
        <w:rPr>
          <w:szCs w:val="24"/>
        </w:rPr>
        <w:t xml:space="preserve"> </w:t>
      </w:r>
    </w:p>
    <w:p w14:paraId="6C8F37EB" w14:textId="77777777" w:rsidR="00F61137" w:rsidRPr="00F43E4D" w:rsidRDefault="00F61137" w:rsidP="001E5118">
      <w:pPr>
        <w:rPr>
          <w:szCs w:val="24"/>
        </w:rPr>
      </w:pPr>
    </w:p>
    <w:p w14:paraId="4D6123AA" w14:textId="77777777" w:rsidR="00F61137" w:rsidRPr="00F43E4D" w:rsidRDefault="00F61137" w:rsidP="001E5118">
      <w:pPr>
        <w:rPr>
          <w:szCs w:val="24"/>
        </w:rPr>
      </w:pPr>
      <w:r w:rsidRPr="00B3358C">
        <w:rPr>
          <w:b/>
          <w:bCs/>
          <w:szCs w:val="24"/>
        </w:rPr>
        <w:t>2 УТВЕРЖДЕН И ВВЕДЕН В ДЕЙСТВИЕ</w:t>
      </w:r>
      <w:r w:rsidRPr="00F43E4D">
        <w:rPr>
          <w:szCs w:val="24"/>
        </w:rPr>
        <w:t xml:space="preserve"> Приказом Председателя Комитета технического регулирования и метрологии Министерства торговли и интеграции Республики Казахстан от _______ 20__ г. № ____</w:t>
      </w:r>
    </w:p>
    <w:p w14:paraId="22A1FCD0" w14:textId="77777777" w:rsidR="00F61137" w:rsidRDefault="00F61137" w:rsidP="001E5118">
      <w:pPr>
        <w:rPr>
          <w:szCs w:val="24"/>
        </w:rPr>
      </w:pPr>
    </w:p>
    <w:p w14:paraId="3B6C790D" w14:textId="12125696" w:rsidR="00F61137" w:rsidRPr="00F43E4D" w:rsidRDefault="002A051F" w:rsidP="001E5118">
      <w:pPr>
        <w:rPr>
          <w:szCs w:val="24"/>
        </w:rPr>
      </w:pPr>
      <w:r>
        <w:rPr>
          <w:b/>
          <w:bCs/>
          <w:szCs w:val="24"/>
        </w:rPr>
        <w:t>3</w:t>
      </w:r>
      <w:r w:rsidR="00F61137" w:rsidRPr="000F4A72">
        <w:rPr>
          <w:szCs w:val="24"/>
        </w:rPr>
        <w:t xml:space="preserve"> </w:t>
      </w:r>
      <w:r w:rsidR="00D60645" w:rsidRPr="000F4A72">
        <w:rPr>
          <w:szCs w:val="24"/>
        </w:rPr>
        <w:t xml:space="preserve">В настоящем стандарте реализованы нормы </w:t>
      </w:r>
      <w:r w:rsidR="003C585B" w:rsidRPr="003C585B">
        <w:rPr>
          <w:szCs w:val="24"/>
        </w:rPr>
        <w:t>Закон</w:t>
      </w:r>
      <w:r w:rsidR="003C585B">
        <w:rPr>
          <w:szCs w:val="24"/>
        </w:rPr>
        <w:t>а</w:t>
      </w:r>
      <w:r w:rsidR="003C585B" w:rsidRPr="003C585B">
        <w:rPr>
          <w:szCs w:val="24"/>
        </w:rPr>
        <w:t xml:space="preserve"> Республики Казахстан от 17 июля 2001 года N 245 </w:t>
      </w:r>
      <w:r>
        <w:t>«Об автомобильных дорог»</w:t>
      </w:r>
      <w:r w:rsidR="003C585B">
        <w:t>,</w:t>
      </w:r>
      <w:r>
        <w:t xml:space="preserve"> </w:t>
      </w:r>
      <w:r w:rsidR="003C585B" w:rsidRPr="003C585B">
        <w:t>Закон</w:t>
      </w:r>
      <w:r w:rsidR="003C585B">
        <w:t>а</w:t>
      </w:r>
      <w:r w:rsidR="003C585B" w:rsidRPr="003C585B">
        <w:t xml:space="preserve"> Республики Казахстан от 17 апреля 2014 года № 194-V ЗРК.</w:t>
      </w:r>
      <w:r w:rsidR="003C585B" w:rsidRPr="003C585B" w:rsidDel="003C585B">
        <w:t xml:space="preserve"> </w:t>
      </w:r>
      <w:r>
        <w:t xml:space="preserve">«О дорожном движении», </w:t>
      </w:r>
      <w:r w:rsidR="003C585B" w:rsidRPr="003C585B">
        <w:rPr>
          <w:szCs w:val="24"/>
        </w:rPr>
        <w:t>Решени</w:t>
      </w:r>
      <w:r w:rsidR="003C585B">
        <w:rPr>
          <w:szCs w:val="24"/>
        </w:rPr>
        <w:t>я</w:t>
      </w:r>
      <w:r w:rsidR="003C585B" w:rsidRPr="003C585B">
        <w:rPr>
          <w:szCs w:val="24"/>
        </w:rPr>
        <w:t xml:space="preserve"> Комиссии таможенного союза от 18 октября 2011 года № 827</w:t>
      </w:r>
      <w:r w:rsidR="003C585B" w:rsidRPr="003C585B" w:rsidDel="003C585B">
        <w:rPr>
          <w:szCs w:val="24"/>
        </w:rPr>
        <w:t xml:space="preserve"> </w:t>
      </w:r>
      <w:r w:rsidR="003C585B" w:rsidRPr="003C585B">
        <w:rPr>
          <w:szCs w:val="24"/>
        </w:rPr>
        <w:t>О принятии технического регламента Таможенного союза "Безопасность автомобильных дорог"</w:t>
      </w:r>
      <w:r w:rsidR="003C585B" w:rsidRPr="003C585B" w:rsidDel="003C585B">
        <w:rPr>
          <w:szCs w:val="24"/>
        </w:rPr>
        <w:t xml:space="preserve"> </w:t>
      </w:r>
      <w:r w:rsidR="003C585B">
        <w:rPr>
          <w:szCs w:val="24"/>
        </w:rPr>
        <w:t>(ТР ТС 014/2011)</w:t>
      </w:r>
    </w:p>
    <w:p w14:paraId="4B6CB81F" w14:textId="77777777" w:rsidR="00F61137" w:rsidRPr="00F43E4D" w:rsidRDefault="00F61137" w:rsidP="001E5118">
      <w:pPr>
        <w:rPr>
          <w:szCs w:val="24"/>
        </w:rPr>
      </w:pPr>
    </w:p>
    <w:p w14:paraId="24E05348" w14:textId="797F44C2" w:rsidR="00F61137" w:rsidRPr="00D805CE" w:rsidRDefault="002A051F" w:rsidP="002A051F">
      <w:pPr>
        <w:rPr>
          <w:szCs w:val="24"/>
        </w:rPr>
      </w:pPr>
      <w:r>
        <w:rPr>
          <w:b/>
          <w:bCs/>
          <w:szCs w:val="24"/>
        </w:rPr>
        <w:t>4</w:t>
      </w:r>
      <w:r w:rsidR="00F61137" w:rsidRPr="00F43E4D">
        <w:rPr>
          <w:szCs w:val="24"/>
        </w:rPr>
        <w:t xml:space="preserve"> </w:t>
      </w:r>
      <w:r w:rsidR="00F61137" w:rsidRPr="00B3358C">
        <w:rPr>
          <w:b/>
          <w:bCs/>
          <w:szCs w:val="24"/>
        </w:rPr>
        <w:t xml:space="preserve">ВВЕДЕН </w:t>
      </w:r>
      <w:r w:rsidR="00D805CE">
        <w:rPr>
          <w:b/>
          <w:bCs/>
          <w:szCs w:val="24"/>
        </w:rPr>
        <w:t xml:space="preserve">ВЗАМЕН </w:t>
      </w:r>
      <w:r w:rsidRPr="002A051F">
        <w:rPr>
          <w:szCs w:val="24"/>
        </w:rPr>
        <w:t xml:space="preserve">СТ РК 3804-2022 </w:t>
      </w:r>
      <w:r w:rsidR="00D805CE">
        <w:rPr>
          <w:szCs w:val="24"/>
        </w:rPr>
        <w:t>«</w:t>
      </w:r>
      <w:r>
        <w:t>Технические средства организации дорожного движения. Тросовые дорожные ограждения. Общие технические условия</w:t>
      </w:r>
      <w:r w:rsidR="00D805CE">
        <w:rPr>
          <w:szCs w:val="24"/>
        </w:rPr>
        <w:t>»</w:t>
      </w:r>
    </w:p>
    <w:p w14:paraId="1B82DA69" w14:textId="346DE04B" w:rsidR="0078634D" w:rsidRPr="00F43E4D" w:rsidRDefault="0078634D" w:rsidP="001E5118">
      <w:pPr>
        <w:rPr>
          <w:szCs w:val="24"/>
        </w:rPr>
      </w:pPr>
    </w:p>
    <w:p w14:paraId="731E14B7" w14:textId="77777777" w:rsidR="0071134F" w:rsidRPr="00F43E4D" w:rsidRDefault="0071134F" w:rsidP="001E5118">
      <w:pPr>
        <w:rPr>
          <w:szCs w:val="24"/>
        </w:rPr>
      </w:pPr>
    </w:p>
    <w:p w14:paraId="7C8AB7F5" w14:textId="1235244F" w:rsidR="0071134F" w:rsidRPr="00F43E4D" w:rsidRDefault="002A051F" w:rsidP="001E5118">
      <w:pPr>
        <w:rPr>
          <w:szCs w:val="24"/>
        </w:rPr>
      </w:pPr>
      <w:r w:rsidRPr="002A051F">
        <w:rPr>
          <w:i/>
          <w:iCs/>
          <w:szCs w:val="24"/>
        </w:rPr>
        <w:t>Информация об изменениях к настоящему стандарту публикуется в ежегодно издаваемом каталоге документов по стандартизации, а текст изменений и поправок –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r>
        <w:rPr>
          <w:i/>
          <w:iCs/>
          <w:szCs w:val="24"/>
        </w:rPr>
        <w:t>.</w:t>
      </w:r>
    </w:p>
    <w:p w14:paraId="14BDF62F" w14:textId="569A2670" w:rsidR="0071134F" w:rsidRPr="00F43E4D" w:rsidRDefault="0071134F" w:rsidP="001E5118">
      <w:pPr>
        <w:rPr>
          <w:szCs w:val="24"/>
        </w:rPr>
      </w:pPr>
    </w:p>
    <w:p w14:paraId="4A7B7612" w14:textId="227DCFAC" w:rsidR="0071134F" w:rsidRDefault="0071134F" w:rsidP="001E5118">
      <w:pPr>
        <w:rPr>
          <w:szCs w:val="24"/>
        </w:rPr>
      </w:pPr>
    </w:p>
    <w:p w14:paraId="4F94C370" w14:textId="191A843E" w:rsidR="002A051F" w:rsidRDefault="002A051F" w:rsidP="001E5118">
      <w:pPr>
        <w:rPr>
          <w:szCs w:val="24"/>
        </w:rPr>
      </w:pPr>
    </w:p>
    <w:p w14:paraId="29500F39" w14:textId="7F64C93B" w:rsidR="002A051F" w:rsidRDefault="002A051F" w:rsidP="001E5118">
      <w:pPr>
        <w:rPr>
          <w:szCs w:val="24"/>
        </w:rPr>
      </w:pPr>
    </w:p>
    <w:p w14:paraId="5888E03B" w14:textId="160F24C2" w:rsidR="002A051F" w:rsidRDefault="002A051F" w:rsidP="001E5118">
      <w:pPr>
        <w:rPr>
          <w:szCs w:val="24"/>
        </w:rPr>
      </w:pPr>
    </w:p>
    <w:p w14:paraId="5E01DA7A" w14:textId="08275669" w:rsidR="002A051F" w:rsidRDefault="002A051F" w:rsidP="001E5118">
      <w:pPr>
        <w:rPr>
          <w:szCs w:val="24"/>
        </w:rPr>
      </w:pPr>
    </w:p>
    <w:p w14:paraId="682AB6AF" w14:textId="49AF4EC9" w:rsidR="002A051F" w:rsidRDefault="002A051F" w:rsidP="001E5118">
      <w:pPr>
        <w:rPr>
          <w:szCs w:val="24"/>
        </w:rPr>
      </w:pPr>
    </w:p>
    <w:p w14:paraId="656E4E7B" w14:textId="53C5C03D" w:rsidR="002A051F" w:rsidRDefault="002A051F" w:rsidP="001E5118">
      <w:pPr>
        <w:rPr>
          <w:szCs w:val="24"/>
        </w:rPr>
      </w:pPr>
    </w:p>
    <w:p w14:paraId="646CD227" w14:textId="3DC714E2" w:rsidR="002A051F" w:rsidRDefault="002A051F" w:rsidP="001E5118">
      <w:pPr>
        <w:rPr>
          <w:szCs w:val="24"/>
        </w:rPr>
      </w:pPr>
    </w:p>
    <w:p w14:paraId="1978FF77" w14:textId="51ED3825" w:rsidR="002A051F" w:rsidRDefault="002A051F" w:rsidP="001E5118">
      <w:pPr>
        <w:rPr>
          <w:szCs w:val="24"/>
        </w:rPr>
      </w:pPr>
    </w:p>
    <w:p w14:paraId="148FBAF6" w14:textId="690428D6" w:rsidR="002A051F" w:rsidRDefault="002A051F" w:rsidP="001E5118">
      <w:pPr>
        <w:rPr>
          <w:szCs w:val="24"/>
        </w:rPr>
      </w:pPr>
    </w:p>
    <w:p w14:paraId="5F9F7FCB" w14:textId="04F677B9" w:rsidR="002A051F" w:rsidRDefault="002A051F" w:rsidP="001E5118">
      <w:pPr>
        <w:rPr>
          <w:szCs w:val="24"/>
        </w:rPr>
      </w:pPr>
    </w:p>
    <w:p w14:paraId="7E5BBA09" w14:textId="1FFCF690" w:rsidR="002A051F" w:rsidRDefault="002A051F" w:rsidP="001E5118">
      <w:pPr>
        <w:rPr>
          <w:szCs w:val="24"/>
        </w:rPr>
      </w:pPr>
    </w:p>
    <w:p w14:paraId="6A2C562F" w14:textId="41F33280" w:rsidR="0071134F" w:rsidRPr="00F43E4D" w:rsidRDefault="0071134F" w:rsidP="001E5118">
      <w:pPr>
        <w:rPr>
          <w:szCs w:val="24"/>
        </w:rPr>
      </w:pPr>
    </w:p>
    <w:p w14:paraId="29E521C8" w14:textId="564DC1DB" w:rsidR="0071134F" w:rsidRDefault="0071134F" w:rsidP="001E5118">
      <w:pPr>
        <w:rPr>
          <w:szCs w:val="24"/>
        </w:rPr>
      </w:pPr>
    </w:p>
    <w:p w14:paraId="22127695" w14:textId="77777777" w:rsidR="001A732E" w:rsidRDefault="001A732E" w:rsidP="001E5118">
      <w:pPr>
        <w:rPr>
          <w:szCs w:val="24"/>
        </w:rPr>
      </w:pPr>
    </w:p>
    <w:p w14:paraId="194CF166" w14:textId="77777777" w:rsidR="001A732E" w:rsidRDefault="001A732E" w:rsidP="001E5118">
      <w:pPr>
        <w:rPr>
          <w:szCs w:val="24"/>
        </w:rPr>
      </w:pPr>
    </w:p>
    <w:p w14:paraId="1A9063F6" w14:textId="77777777" w:rsidR="001A732E" w:rsidRPr="00F43E4D" w:rsidRDefault="001A732E" w:rsidP="001E5118">
      <w:pPr>
        <w:rPr>
          <w:szCs w:val="24"/>
        </w:rPr>
      </w:pPr>
    </w:p>
    <w:p w14:paraId="0012E45A" w14:textId="6FCEF27C" w:rsidR="0071134F" w:rsidRDefault="0071134F" w:rsidP="001E5118">
      <w:pPr>
        <w:rPr>
          <w:szCs w:val="24"/>
        </w:rPr>
      </w:pPr>
    </w:p>
    <w:p w14:paraId="07D6DBC1" w14:textId="58B92FA3" w:rsidR="0071134F" w:rsidRPr="00F43E4D" w:rsidRDefault="0071134F" w:rsidP="001E5118">
      <w:pPr>
        <w:rPr>
          <w:szCs w:val="24"/>
        </w:rPr>
      </w:pPr>
    </w:p>
    <w:p w14:paraId="536566B7" w14:textId="742266E6" w:rsidR="0071134F" w:rsidRPr="00F43E4D" w:rsidRDefault="0071134F" w:rsidP="001E5118">
      <w:pPr>
        <w:rPr>
          <w:szCs w:val="24"/>
        </w:rPr>
      </w:pPr>
    </w:p>
    <w:p w14:paraId="10A5DB5F" w14:textId="45DD88E1" w:rsidR="000F4A72" w:rsidRDefault="00F61137" w:rsidP="000F4A72">
      <w:pPr>
        <w:rPr>
          <w:b/>
          <w:bCs/>
          <w:szCs w:val="24"/>
        </w:rPr>
      </w:pPr>
      <w:bookmarkStart w:id="4" w:name="_Hlk131090900"/>
      <w:r w:rsidRPr="00F43E4D">
        <w:rPr>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bookmarkEnd w:id="4"/>
      <w:r w:rsidR="000F4A72">
        <w:rPr>
          <w:b/>
          <w:bCs/>
          <w:szCs w:val="24"/>
        </w:rPr>
        <w:br w:type="page"/>
      </w:r>
    </w:p>
    <w:p w14:paraId="07720BC0" w14:textId="58E2D22D" w:rsidR="00296EF0" w:rsidRPr="00F43E4D" w:rsidRDefault="00296EF0" w:rsidP="00296EF0">
      <w:pPr>
        <w:spacing w:line="259" w:lineRule="auto"/>
        <w:ind w:firstLine="0"/>
        <w:jc w:val="center"/>
        <w:rPr>
          <w:b/>
          <w:bCs/>
          <w:szCs w:val="24"/>
        </w:rPr>
      </w:pPr>
      <w:r w:rsidRPr="00F43E4D">
        <w:rPr>
          <w:b/>
          <w:bCs/>
          <w:szCs w:val="24"/>
        </w:rPr>
        <w:lastRenderedPageBreak/>
        <w:t>Содержание</w:t>
      </w:r>
    </w:p>
    <w:sdt>
      <w:sdtPr>
        <w:rPr>
          <w:szCs w:val="24"/>
        </w:rPr>
        <w:id w:val="1437172876"/>
        <w:docPartObj>
          <w:docPartGallery w:val="Table of Contents"/>
          <w:docPartUnique/>
        </w:docPartObj>
      </w:sdtPr>
      <w:sdtEndPr/>
      <w:sdtContent>
        <w:p w14:paraId="1C3EDDF7" w14:textId="080CD200" w:rsidR="00EB6FCA" w:rsidRPr="003C585B" w:rsidRDefault="00EB6FCA" w:rsidP="003B6EEB">
          <w:pPr>
            <w:ind w:left="567" w:firstLine="0"/>
            <w:rPr>
              <w:szCs w:val="24"/>
            </w:rPr>
          </w:pPr>
        </w:p>
        <w:p w14:paraId="1B6FD468" w14:textId="1F2FC7F1" w:rsidR="003C585B" w:rsidRPr="000907D1" w:rsidRDefault="00296EF0">
          <w:pPr>
            <w:pStyle w:val="11"/>
            <w:tabs>
              <w:tab w:val="right" w:pos="9344"/>
            </w:tabs>
            <w:rPr>
              <w:rFonts w:ascii="Times New Roman" w:hAnsi="Times New Roman"/>
              <w:noProof/>
              <w:sz w:val="24"/>
              <w:szCs w:val="24"/>
              <w:lang w:eastAsia="ru-RU"/>
            </w:rPr>
          </w:pPr>
          <w:r w:rsidRPr="003C585B">
            <w:rPr>
              <w:rFonts w:ascii="Times New Roman" w:hAnsi="Times New Roman"/>
              <w:sz w:val="24"/>
              <w:szCs w:val="24"/>
            </w:rPr>
            <w:fldChar w:fldCharType="begin"/>
          </w:r>
          <w:r w:rsidRPr="003C585B">
            <w:rPr>
              <w:rFonts w:ascii="Times New Roman" w:hAnsi="Times New Roman"/>
              <w:sz w:val="24"/>
              <w:szCs w:val="24"/>
            </w:rPr>
            <w:instrText xml:space="preserve"> TOC \o "1-3" \h \z \u </w:instrText>
          </w:r>
          <w:r w:rsidRPr="003C585B">
            <w:rPr>
              <w:rFonts w:ascii="Times New Roman" w:hAnsi="Times New Roman"/>
              <w:sz w:val="24"/>
              <w:szCs w:val="24"/>
            </w:rPr>
            <w:fldChar w:fldCharType="separate"/>
          </w:r>
          <w:hyperlink w:anchor="_Toc222388062" w:history="1">
            <w:r w:rsidR="003C585B" w:rsidRPr="000907D1">
              <w:rPr>
                <w:rStyle w:val="aa"/>
                <w:rFonts w:ascii="Times New Roman" w:hAnsi="Times New Roman"/>
                <w:noProof/>
                <w:sz w:val="24"/>
                <w:szCs w:val="24"/>
              </w:rPr>
              <w:t>1 Область применения</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_Toc222388062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1</w:t>
            </w:r>
            <w:r w:rsidR="003C585B" w:rsidRPr="000907D1">
              <w:rPr>
                <w:rFonts w:ascii="Times New Roman" w:hAnsi="Times New Roman"/>
                <w:noProof/>
                <w:webHidden/>
                <w:sz w:val="24"/>
                <w:szCs w:val="24"/>
              </w:rPr>
              <w:fldChar w:fldCharType="end"/>
            </w:r>
          </w:hyperlink>
        </w:p>
        <w:p w14:paraId="2C344ED5" w14:textId="20731321" w:rsidR="003C585B" w:rsidRPr="000907D1" w:rsidRDefault="001E2CD0">
          <w:pPr>
            <w:pStyle w:val="11"/>
            <w:tabs>
              <w:tab w:val="right" w:pos="9344"/>
            </w:tabs>
            <w:rPr>
              <w:rFonts w:ascii="Times New Roman" w:hAnsi="Times New Roman"/>
              <w:noProof/>
              <w:sz w:val="24"/>
              <w:szCs w:val="24"/>
              <w:lang w:eastAsia="ru-RU"/>
            </w:rPr>
          </w:pPr>
          <w:hyperlink w:anchor="_Toc222388063" w:history="1">
            <w:r w:rsidR="003C585B" w:rsidRPr="000907D1">
              <w:rPr>
                <w:rStyle w:val="aa"/>
                <w:rFonts w:ascii="Times New Roman" w:hAnsi="Times New Roman"/>
                <w:noProof/>
                <w:sz w:val="24"/>
                <w:szCs w:val="24"/>
              </w:rPr>
              <w:t>2 Нормативные ссылки</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_Toc222388063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1</w:t>
            </w:r>
            <w:r w:rsidR="003C585B" w:rsidRPr="000907D1">
              <w:rPr>
                <w:rFonts w:ascii="Times New Roman" w:hAnsi="Times New Roman"/>
                <w:noProof/>
                <w:webHidden/>
                <w:sz w:val="24"/>
                <w:szCs w:val="24"/>
              </w:rPr>
              <w:fldChar w:fldCharType="end"/>
            </w:r>
          </w:hyperlink>
        </w:p>
        <w:p w14:paraId="6DC10BEE" w14:textId="0DB5333F" w:rsidR="003C585B" w:rsidRPr="000907D1" w:rsidRDefault="001E2CD0">
          <w:pPr>
            <w:pStyle w:val="11"/>
            <w:tabs>
              <w:tab w:val="right" w:pos="9344"/>
            </w:tabs>
            <w:rPr>
              <w:rFonts w:ascii="Times New Roman" w:hAnsi="Times New Roman"/>
              <w:noProof/>
              <w:sz w:val="24"/>
              <w:szCs w:val="24"/>
              <w:lang w:eastAsia="ru-RU"/>
            </w:rPr>
          </w:pPr>
          <w:hyperlink w:anchor="_Toc222388064" w:history="1">
            <w:r w:rsidR="003C585B" w:rsidRPr="000907D1">
              <w:rPr>
                <w:rStyle w:val="aa"/>
                <w:rFonts w:ascii="Times New Roman" w:hAnsi="Times New Roman"/>
                <w:noProof/>
                <w:sz w:val="24"/>
                <w:szCs w:val="24"/>
              </w:rPr>
              <w:t>3 Термины и определения</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_Toc222388064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2</w:t>
            </w:r>
            <w:r w:rsidR="003C585B" w:rsidRPr="000907D1">
              <w:rPr>
                <w:rFonts w:ascii="Times New Roman" w:hAnsi="Times New Roman"/>
                <w:noProof/>
                <w:webHidden/>
                <w:sz w:val="24"/>
                <w:szCs w:val="24"/>
              </w:rPr>
              <w:fldChar w:fldCharType="end"/>
            </w:r>
          </w:hyperlink>
        </w:p>
        <w:p w14:paraId="21F39F66" w14:textId="260B8CE1" w:rsidR="003C585B" w:rsidRPr="000907D1" w:rsidRDefault="001E2CD0">
          <w:pPr>
            <w:pStyle w:val="11"/>
            <w:tabs>
              <w:tab w:val="right" w:pos="9344"/>
            </w:tabs>
            <w:rPr>
              <w:rFonts w:ascii="Times New Roman" w:hAnsi="Times New Roman"/>
              <w:noProof/>
              <w:sz w:val="24"/>
              <w:szCs w:val="24"/>
              <w:lang w:eastAsia="ru-RU"/>
            </w:rPr>
          </w:pPr>
          <w:hyperlink w:anchor="_Toc222388065" w:history="1">
            <w:r w:rsidR="003C585B" w:rsidRPr="000907D1">
              <w:rPr>
                <w:rStyle w:val="aa"/>
                <w:rFonts w:ascii="Times New Roman" w:hAnsi="Times New Roman"/>
                <w:noProof/>
                <w:sz w:val="24"/>
                <w:szCs w:val="24"/>
              </w:rPr>
              <w:t>4 Классификация</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_Toc222388065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3</w:t>
            </w:r>
            <w:r w:rsidR="003C585B" w:rsidRPr="000907D1">
              <w:rPr>
                <w:rFonts w:ascii="Times New Roman" w:hAnsi="Times New Roman"/>
                <w:noProof/>
                <w:webHidden/>
                <w:sz w:val="24"/>
                <w:szCs w:val="24"/>
              </w:rPr>
              <w:fldChar w:fldCharType="end"/>
            </w:r>
          </w:hyperlink>
        </w:p>
        <w:p w14:paraId="1A36E24D" w14:textId="3209CA7F" w:rsidR="003C585B" w:rsidRPr="000907D1" w:rsidRDefault="001E2CD0">
          <w:pPr>
            <w:pStyle w:val="11"/>
            <w:tabs>
              <w:tab w:val="right" w:pos="9344"/>
            </w:tabs>
            <w:rPr>
              <w:rFonts w:ascii="Times New Roman" w:hAnsi="Times New Roman"/>
              <w:noProof/>
              <w:sz w:val="24"/>
              <w:szCs w:val="24"/>
              <w:lang w:eastAsia="ru-RU"/>
            </w:rPr>
          </w:pPr>
          <w:hyperlink w:anchor="_Toc222388066" w:history="1">
            <w:r w:rsidR="003C585B" w:rsidRPr="000907D1">
              <w:rPr>
                <w:rStyle w:val="aa"/>
                <w:rFonts w:ascii="Times New Roman" w:hAnsi="Times New Roman"/>
                <w:noProof/>
                <w:sz w:val="24"/>
                <w:szCs w:val="24"/>
              </w:rPr>
              <w:t>5 Общие технические требования</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_Toc222388066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6</w:t>
            </w:r>
            <w:r w:rsidR="003C585B" w:rsidRPr="000907D1">
              <w:rPr>
                <w:rFonts w:ascii="Times New Roman" w:hAnsi="Times New Roman"/>
                <w:noProof/>
                <w:webHidden/>
                <w:sz w:val="24"/>
                <w:szCs w:val="24"/>
              </w:rPr>
              <w:fldChar w:fldCharType="end"/>
            </w:r>
          </w:hyperlink>
        </w:p>
        <w:p w14:paraId="46945A12" w14:textId="0C1A9380" w:rsidR="003C585B" w:rsidRPr="000907D1" w:rsidRDefault="001E2CD0">
          <w:pPr>
            <w:pStyle w:val="21"/>
            <w:tabs>
              <w:tab w:val="right" w:pos="9344"/>
            </w:tabs>
            <w:rPr>
              <w:rFonts w:ascii="Times New Roman" w:hAnsi="Times New Roman"/>
              <w:noProof/>
              <w:sz w:val="24"/>
              <w:szCs w:val="24"/>
              <w:lang w:eastAsia="ru-RU"/>
            </w:rPr>
          </w:pPr>
          <w:hyperlink w:anchor="_Toc222388067" w:history="1">
            <w:r w:rsidR="003C585B" w:rsidRPr="000907D1">
              <w:rPr>
                <w:rStyle w:val="aa"/>
                <w:rFonts w:ascii="Times New Roman" w:eastAsia="Times New Roman" w:hAnsi="Times New Roman"/>
                <w:noProof/>
                <w:sz w:val="24"/>
                <w:szCs w:val="24"/>
              </w:rPr>
              <w:t xml:space="preserve">5.1 </w:t>
            </w:r>
            <w:r w:rsidR="003C585B" w:rsidRPr="000907D1">
              <w:rPr>
                <w:rStyle w:val="aa"/>
                <w:rFonts w:ascii="Times New Roman" w:hAnsi="Times New Roman"/>
                <w:noProof/>
                <w:sz w:val="24"/>
                <w:szCs w:val="24"/>
              </w:rPr>
              <w:t>Основные показатели и (или) характеристики (свойства)</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_Toc222388067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6</w:t>
            </w:r>
            <w:r w:rsidR="003C585B" w:rsidRPr="000907D1">
              <w:rPr>
                <w:rFonts w:ascii="Times New Roman" w:hAnsi="Times New Roman"/>
                <w:noProof/>
                <w:webHidden/>
                <w:sz w:val="24"/>
                <w:szCs w:val="24"/>
              </w:rPr>
              <w:fldChar w:fldCharType="end"/>
            </w:r>
          </w:hyperlink>
        </w:p>
        <w:p w14:paraId="445043EC" w14:textId="6AB21411" w:rsidR="003C585B" w:rsidRPr="000907D1" w:rsidRDefault="001E2CD0">
          <w:pPr>
            <w:pStyle w:val="21"/>
            <w:tabs>
              <w:tab w:val="right" w:pos="9344"/>
            </w:tabs>
            <w:rPr>
              <w:rFonts w:ascii="Times New Roman" w:hAnsi="Times New Roman"/>
              <w:noProof/>
              <w:sz w:val="24"/>
              <w:szCs w:val="24"/>
              <w:lang w:eastAsia="ru-RU"/>
            </w:rPr>
          </w:pPr>
          <w:hyperlink w:anchor="_Toc222388068" w:history="1">
            <w:r w:rsidR="003C585B" w:rsidRPr="000907D1">
              <w:rPr>
                <w:rStyle w:val="aa"/>
                <w:rFonts w:ascii="Times New Roman" w:eastAsia="Times New Roman" w:hAnsi="Times New Roman"/>
                <w:noProof/>
                <w:sz w:val="24"/>
                <w:szCs w:val="24"/>
              </w:rPr>
              <w:t>5.2 Комплектность</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_Toc222388068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8</w:t>
            </w:r>
            <w:r w:rsidR="003C585B" w:rsidRPr="000907D1">
              <w:rPr>
                <w:rFonts w:ascii="Times New Roman" w:hAnsi="Times New Roman"/>
                <w:noProof/>
                <w:webHidden/>
                <w:sz w:val="24"/>
                <w:szCs w:val="24"/>
              </w:rPr>
              <w:fldChar w:fldCharType="end"/>
            </w:r>
          </w:hyperlink>
        </w:p>
        <w:p w14:paraId="564A9757" w14:textId="0D4F3B91" w:rsidR="003C585B" w:rsidRPr="000907D1" w:rsidRDefault="001E2CD0">
          <w:pPr>
            <w:pStyle w:val="21"/>
            <w:tabs>
              <w:tab w:val="right" w:pos="9344"/>
            </w:tabs>
            <w:rPr>
              <w:rFonts w:ascii="Times New Roman" w:hAnsi="Times New Roman"/>
              <w:noProof/>
              <w:sz w:val="24"/>
              <w:szCs w:val="24"/>
              <w:lang w:eastAsia="ru-RU"/>
            </w:rPr>
          </w:pPr>
          <w:hyperlink w:anchor="_Toc222388069" w:history="1">
            <w:r w:rsidR="003C585B" w:rsidRPr="000907D1">
              <w:rPr>
                <w:rStyle w:val="aa"/>
                <w:rFonts w:ascii="Times New Roman" w:hAnsi="Times New Roman"/>
                <w:noProof/>
                <w:sz w:val="24"/>
                <w:szCs w:val="24"/>
              </w:rPr>
              <w:t>5.3 Упаковка</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_Toc222388069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8</w:t>
            </w:r>
            <w:r w:rsidR="003C585B" w:rsidRPr="000907D1">
              <w:rPr>
                <w:rFonts w:ascii="Times New Roman" w:hAnsi="Times New Roman"/>
                <w:noProof/>
                <w:webHidden/>
                <w:sz w:val="24"/>
                <w:szCs w:val="24"/>
              </w:rPr>
              <w:fldChar w:fldCharType="end"/>
            </w:r>
          </w:hyperlink>
        </w:p>
        <w:p w14:paraId="069CBFF2" w14:textId="05D736CC" w:rsidR="003C585B" w:rsidRPr="000907D1" w:rsidRDefault="001E2CD0">
          <w:pPr>
            <w:pStyle w:val="21"/>
            <w:tabs>
              <w:tab w:val="right" w:pos="9344"/>
            </w:tabs>
            <w:rPr>
              <w:rFonts w:ascii="Times New Roman" w:hAnsi="Times New Roman"/>
              <w:noProof/>
              <w:sz w:val="24"/>
              <w:szCs w:val="24"/>
              <w:lang w:eastAsia="ru-RU"/>
            </w:rPr>
          </w:pPr>
          <w:hyperlink w:anchor="_Toc222388070" w:history="1">
            <w:r w:rsidR="003C585B" w:rsidRPr="000907D1">
              <w:rPr>
                <w:rStyle w:val="aa"/>
                <w:rFonts w:ascii="Times New Roman" w:hAnsi="Times New Roman"/>
                <w:noProof/>
                <w:sz w:val="24"/>
                <w:szCs w:val="24"/>
              </w:rPr>
              <w:t>5.4 Маркировка</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_Toc222388070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9</w:t>
            </w:r>
            <w:r w:rsidR="003C585B" w:rsidRPr="000907D1">
              <w:rPr>
                <w:rFonts w:ascii="Times New Roman" w:hAnsi="Times New Roman"/>
                <w:noProof/>
                <w:webHidden/>
                <w:sz w:val="24"/>
                <w:szCs w:val="24"/>
              </w:rPr>
              <w:fldChar w:fldCharType="end"/>
            </w:r>
          </w:hyperlink>
        </w:p>
        <w:p w14:paraId="467C6A80" w14:textId="649B9AF3" w:rsidR="003C585B" w:rsidRPr="000907D1" w:rsidRDefault="001E2CD0">
          <w:pPr>
            <w:pStyle w:val="11"/>
            <w:tabs>
              <w:tab w:val="right" w:pos="9344"/>
            </w:tabs>
            <w:rPr>
              <w:rFonts w:ascii="Times New Roman" w:hAnsi="Times New Roman"/>
              <w:noProof/>
              <w:sz w:val="24"/>
              <w:szCs w:val="24"/>
              <w:lang w:eastAsia="ru-RU"/>
            </w:rPr>
          </w:pPr>
          <w:hyperlink w:anchor="_Toc222388071" w:history="1">
            <w:r w:rsidR="003C585B" w:rsidRPr="000907D1">
              <w:rPr>
                <w:rStyle w:val="aa"/>
                <w:rFonts w:ascii="Times New Roman" w:hAnsi="Times New Roman"/>
                <w:noProof/>
                <w:sz w:val="24"/>
                <w:szCs w:val="24"/>
              </w:rPr>
              <w:t>6 Правила приемки</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_Toc222388071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9</w:t>
            </w:r>
            <w:r w:rsidR="003C585B" w:rsidRPr="000907D1">
              <w:rPr>
                <w:rFonts w:ascii="Times New Roman" w:hAnsi="Times New Roman"/>
                <w:noProof/>
                <w:webHidden/>
                <w:sz w:val="24"/>
                <w:szCs w:val="24"/>
              </w:rPr>
              <w:fldChar w:fldCharType="end"/>
            </w:r>
          </w:hyperlink>
        </w:p>
        <w:p w14:paraId="2E0E8432" w14:textId="0B4A6B4B" w:rsidR="003C585B" w:rsidRPr="000907D1" w:rsidRDefault="001E2CD0">
          <w:pPr>
            <w:pStyle w:val="11"/>
            <w:tabs>
              <w:tab w:val="right" w:pos="9344"/>
            </w:tabs>
            <w:rPr>
              <w:rFonts w:ascii="Times New Roman" w:hAnsi="Times New Roman"/>
              <w:noProof/>
              <w:sz w:val="24"/>
              <w:szCs w:val="24"/>
              <w:lang w:eastAsia="ru-RU"/>
            </w:rPr>
          </w:pPr>
          <w:hyperlink w:anchor="_Toc222388072" w:history="1">
            <w:r w:rsidR="003C585B" w:rsidRPr="000907D1">
              <w:rPr>
                <w:rStyle w:val="aa"/>
                <w:rFonts w:ascii="Times New Roman" w:hAnsi="Times New Roman"/>
                <w:noProof/>
                <w:sz w:val="24"/>
                <w:szCs w:val="24"/>
              </w:rPr>
              <w:t>7 Методы контроля (испытаний)</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_Toc222388072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11</w:t>
            </w:r>
            <w:r w:rsidR="003C585B" w:rsidRPr="000907D1">
              <w:rPr>
                <w:rFonts w:ascii="Times New Roman" w:hAnsi="Times New Roman"/>
                <w:noProof/>
                <w:webHidden/>
                <w:sz w:val="24"/>
                <w:szCs w:val="24"/>
              </w:rPr>
              <w:fldChar w:fldCharType="end"/>
            </w:r>
          </w:hyperlink>
        </w:p>
        <w:p w14:paraId="7DF247E1" w14:textId="423A269F" w:rsidR="003C585B" w:rsidRPr="000907D1" w:rsidRDefault="001E2CD0">
          <w:pPr>
            <w:pStyle w:val="11"/>
            <w:tabs>
              <w:tab w:val="right" w:pos="9344"/>
            </w:tabs>
            <w:rPr>
              <w:rFonts w:ascii="Times New Roman" w:hAnsi="Times New Roman"/>
              <w:noProof/>
              <w:sz w:val="24"/>
              <w:szCs w:val="24"/>
              <w:lang w:eastAsia="ru-RU"/>
            </w:rPr>
          </w:pPr>
          <w:hyperlink w:anchor="_Toc222388073" w:history="1">
            <w:r w:rsidR="003C585B" w:rsidRPr="000907D1">
              <w:rPr>
                <w:rStyle w:val="aa"/>
                <w:rFonts w:ascii="Times New Roman" w:hAnsi="Times New Roman"/>
                <w:noProof/>
                <w:sz w:val="24"/>
                <w:szCs w:val="24"/>
              </w:rPr>
              <w:t>8 Транспортирование и хранение</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_Toc222388073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12</w:t>
            </w:r>
            <w:r w:rsidR="003C585B" w:rsidRPr="000907D1">
              <w:rPr>
                <w:rFonts w:ascii="Times New Roman" w:hAnsi="Times New Roman"/>
                <w:noProof/>
                <w:webHidden/>
                <w:sz w:val="24"/>
                <w:szCs w:val="24"/>
              </w:rPr>
              <w:fldChar w:fldCharType="end"/>
            </w:r>
          </w:hyperlink>
        </w:p>
        <w:p w14:paraId="52BC7B26" w14:textId="2783EFB1" w:rsidR="003C585B" w:rsidRPr="000907D1" w:rsidRDefault="001E2CD0">
          <w:pPr>
            <w:pStyle w:val="11"/>
            <w:tabs>
              <w:tab w:val="right" w:pos="9344"/>
            </w:tabs>
            <w:rPr>
              <w:rFonts w:ascii="Times New Roman" w:hAnsi="Times New Roman"/>
              <w:noProof/>
              <w:sz w:val="24"/>
              <w:szCs w:val="24"/>
              <w:lang w:eastAsia="ru-RU"/>
            </w:rPr>
          </w:pPr>
          <w:hyperlink w:anchor="_Toc222388074" w:history="1">
            <w:r w:rsidR="003C585B" w:rsidRPr="000907D1">
              <w:rPr>
                <w:rStyle w:val="aa"/>
                <w:rFonts w:ascii="Times New Roman" w:hAnsi="Times New Roman"/>
                <w:noProof/>
                <w:sz w:val="24"/>
                <w:szCs w:val="24"/>
              </w:rPr>
              <w:t>9 Указания по эксплуатации</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_Toc222388074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12</w:t>
            </w:r>
            <w:r w:rsidR="003C585B" w:rsidRPr="000907D1">
              <w:rPr>
                <w:rFonts w:ascii="Times New Roman" w:hAnsi="Times New Roman"/>
                <w:noProof/>
                <w:webHidden/>
                <w:sz w:val="24"/>
                <w:szCs w:val="24"/>
              </w:rPr>
              <w:fldChar w:fldCharType="end"/>
            </w:r>
          </w:hyperlink>
        </w:p>
        <w:p w14:paraId="23CD36C0" w14:textId="308275AA" w:rsidR="003C585B" w:rsidRPr="000907D1" w:rsidRDefault="001E2CD0">
          <w:pPr>
            <w:pStyle w:val="11"/>
            <w:tabs>
              <w:tab w:val="right" w:pos="9344"/>
            </w:tabs>
            <w:rPr>
              <w:rFonts w:ascii="Times New Roman" w:hAnsi="Times New Roman"/>
              <w:noProof/>
              <w:sz w:val="24"/>
              <w:szCs w:val="24"/>
              <w:lang w:eastAsia="ru-RU"/>
            </w:rPr>
          </w:pPr>
          <w:hyperlink w:anchor="_Toc222388075" w:history="1">
            <w:r w:rsidR="003C585B" w:rsidRPr="000907D1">
              <w:rPr>
                <w:rStyle w:val="aa"/>
                <w:rFonts w:ascii="Times New Roman" w:hAnsi="Times New Roman"/>
                <w:noProof/>
                <w:sz w:val="24"/>
                <w:szCs w:val="24"/>
              </w:rPr>
              <w:t>10 Гарантии изготовителя</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_Toc222388075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16</w:t>
            </w:r>
            <w:r w:rsidR="003C585B" w:rsidRPr="000907D1">
              <w:rPr>
                <w:rFonts w:ascii="Times New Roman" w:hAnsi="Times New Roman"/>
                <w:noProof/>
                <w:webHidden/>
                <w:sz w:val="24"/>
                <w:szCs w:val="24"/>
              </w:rPr>
              <w:fldChar w:fldCharType="end"/>
            </w:r>
          </w:hyperlink>
        </w:p>
        <w:p w14:paraId="12BA2457" w14:textId="46F8A2B6" w:rsidR="003C585B" w:rsidRPr="000907D1" w:rsidRDefault="001E2CD0">
          <w:pPr>
            <w:pStyle w:val="11"/>
            <w:tabs>
              <w:tab w:val="right" w:pos="9344"/>
            </w:tabs>
            <w:rPr>
              <w:rFonts w:ascii="Times New Roman" w:hAnsi="Times New Roman"/>
              <w:noProof/>
              <w:sz w:val="24"/>
              <w:szCs w:val="24"/>
              <w:lang w:eastAsia="ru-RU"/>
            </w:rPr>
          </w:pPr>
          <w:hyperlink w:anchor="_Toc222388076" w:history="1">
            <w:r w:rsidR="003C585B" w:rsidRPr="000907D1">
              <w:rPr>
                <w:rStyle w:val="aa"/>
                <w:rFonts w:ascii="Times New Roman" w:hAnsi="Times New Roman"/>
                <w:noProof/>
                <w:sz w:val="24"/>
                <w:szCs w:val="24"/>
              </w:rPr>
              <w:t>Библиография</w:t>
            </w:r>
            <w:r w:rsidR="003C585B" w:rsidRPr="000907D1">
              <w:rPr>
                <w:rFonts w:ascii="Times New Roman" w:hAnsi="Times New Roman"/>
                <w:noProof/>
                <w:webHidden/>
                <w:sz w:val="24"/>
                <w:szCs w:val="24"/>
              </w:rPr>
              <w:tab/>
            </w:r>
            <w:r w:rsidR="003C585B" w:rsidRPr="000907D1">
              <w:rPr>
                <w:rFonts w:ascii="Times New Roman" w:hAnsi="Times New Roman"/>
                <w:noProof/>
                <w:webHidden/>
                <w:sz w:val="24"/>
                <w:szCs w:val="24"/>
              </w:rPr>
              <w:fldChar w:fldCharType="begin"/>
            </w:r>
            <w:r w:rsidR="003C585B" w:rsidRPr="000907D1">
              <w:rPr>
                <w:rFonts w:ascii="Times New Roman" w:hAnsi="Times New Roman"/>
                <w:noProof/>
                <w:webHidden/>
                <w:sz w:val="24"/>
                <w:szCs w:val="24"/>
              </w:rPr>
              <w:instrText xml:space="preserve"> PAGEREF _Toc222388076 \h </w:instrText>
            </w:r>
            <w:r w:rsidR="003C585B" w:rsidRPr="000907D1">
              <w:rPr>
                <w:rFonts w:ascii="Times New Roman" w:hAnsi="Times New Roman"/>
                <w:noProof/>
                <w:webHidden/>
                <w:sz w:val="24"/>
                <w:szCs w:val="24"/>
              </w:rPr>
            </w:r>
            <w:r w:rsidR="003C585B" w:rsidRPr="000907D1">
              <w:rPr>
                <w:rFonts w:ascii="Times New Roman" w:hAnsi="Times New Roman"/>
                <w:noProof/>
                <w:webHidden/>
                <w:sz w:val="24"/>
                <w:szCs w:val="24"/>
              </w:rPr>
              <w:fldChar w:fldCharType="separate"/>
            </w:r>
            <w:r w:rsidR="003C585B" w:rsidRPr="000907D1">
              <w:rPr>
                <w:rFonts w:ascii="Times New Roman" w:hAnsi="Times New Roman"/>
                <w:noProof/>
                <w:webHidden/>
                <w:sz w:val="24"/>
                <w:szCs w:val="24"/>
              </w:rPr>
              <w:t>17</w:t>
            </w:r>
            <w:r w:rsidR="003C585B" w:rsidRPr="000907D1">
              <w:rPr>
                <w:rFonts w:ascii="Times New Roman" w:hAnsi="Times New Roman"/>
                <w:noProof/>
                <w:webHidden/>
                <w:sz w:val="24"/>
                <w:szCs w:val="24"/>
              </w:rPr>
              <w:fldChar w:fldCharType="end"/>
            </w:r>
          </w:hyperlink>
        </w:p>
        <w:p w14:paraId="32D61DBB" w14:textId="3E31FF3E" w:rsidR="00EB6FCA" w:rsidRPr="00F43E4D" w:rsidRDefault="00296EF0" w:rsidP="003B6EEB">
          <w:pPr>
            <w:rPr>
              <w:szCs w:val="24"/>
            </w:rPr>
          </w:pPr>
          <w:r w:rsidRPr="003C585B">
            <w:rPr>
              <w:rFonts w:eastAsiaTheme="minorEastAsia"/>
              <w:szCs w:val="24"/>
            </w:rPr>
            <w:fldChar w:fldCharType="end"/>
          </w:r>
        </w:p>
      </w:sdtContent>
    </w:sdt>
    <w:p w14:paraId="7C94C39C" w14:textId="21DAF284" w:rsidR="00EB6FCA" w:rsidRPr="00F43E4D" w:rsidRDefault="00567076" w:rsidP="00CD1FA2">
      <w:pPr>
        <w:spacing w:after="160" w:line="259" w:lineRule="auto"/>
        <w:ind w:firstLine="0"/>
        <w:jc w:val="left"/>
        <w:rPr>
          <w:szCs w:val="24"/>
        </w:rPr>
      </w:pPr>
      <w:r>
        <w:rPr>
          <w:rFonts w:eastAsia="Times New Roman"/>
          <w:color w:val="000000"/>
          <w:szCs w:val="24"/>
        </w:rPr>
        <w:br w:type="page"/>
      </w:r>
    </w:p>
    <w:p w14:paraId="02E5ED3B" w14:textId="77777777" w:rsidR="00C4651E" w:rsidRPr="00F43E4D" w:rsidRDefault="00C4651E" w:rsidP="001E5118">
      <w:pPr>
        <w:rPr>
          <w:szCs w:val="24"/>
        </w:rPr>
        <w:sectPr w:rsidR="00C4651E" w:rsidRPr="00F43E4D" w:rsidSect="00296EF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1021" w:footer="1021" w:gutter="0"/>
          <w:pgNumType w:fmt="upperRoman"/>
          <w:cols w:space="708"/>
          <w:titlePg/>
          <w:docGrid w:linePitch="360"/>
        </w:sectPr>
      </w:pPr>
    </w:p>
    <w:p w14:paraId="168FFFF3" w14:textId="0E107250" w:rsidR="00302E64" w:rsidRPr="00341978" w:rsidRDefault="00302E64" w:rsidP="001E5118">
      <w:pPr>
        <w:pBdr>
          <w:bottom w:val="single" w:sz="12" w:space="1" w:color="auto"/>
        </w:pBdr>
        <w:ind w:firstLine="0"/>
        <w:jc w:val="center"/>
        <w:rPr>
          <w:b/>
          <w:bCs/>
          <w:szCs w:val="24"/>
        </w:rPr>
      </w:pPr>
      <w:r w:rsidRPr="00341978">
        <w:rPr>
          <w:b/>
          <w:bCs/>
          <w:szCs w:val="24"/>
        </w:rPr>
        <w:lastRenderedPageBreak/>
        <w:t>НАЦИОНАЛЬНЫЙ СТАНДАРТ РЕСПУБЛИКИ КАЗАХСТАН</w:t>
      </w:r>
    </w:p>
    <w:p w14:paraId="6E82DC18" w14:textId="77777777" w:rsidR="005956FC" w:rsidRDefault="005956FC" w:rsidP="005956FC">
      <w:pPr>
        <w:pStyle w:val="ad"/>
        <w:spacing w:before="8"/>
        <w:jc w:val="center"/>
        <w:rPr>
          <w:b/>
          <w:color w:val="231F20"/>
          <w:szCs w:val="22"/>
        </w:rPr>
      </w:pPr>
    </w:p>
    <w:p w14:paraId="0DAB42F0" w14:textId="77777777" w:rsidR="002A051F" w:rsidRDefault="002A051F" w:rsidP="002A051F">
      <w:pPr>
        <w:pStyle w:val="ad"/>
        <w:spacing w:before="8"/>
        <w:jc w:val="center"/>
        <w:rPr>
          <w:b/>
          <w:color w:val="231F20"/>
          <w:szCs w:val="22"/>
        </w:rPr>
      </w:pPr>
      <w:r w:rsidRPr="002A051F">
        <w:rPr>
          <w:b/>
          <w:color w:val="231F20"/>
          <w:szCs w:val="22"/>
        </w:rPr>
        <w:t>Технические средства организации дорожного движения</w:t>
      </w:r>
    </w:p>
    <w:p w14:paraId="7E33A64F" w14:textId="77777777" w:rsidR="002A051F" w:rsidRPr="00875029" w:rsidRDefault="002A051F" w:rsidP="002A051F">
      <w:pPr>
        <w:pStyle w:val="ad"/>
        <w:spacing w:before="8"/>
        <w:jc w:val="center"/>
        <w:rPr>
          <w:b/>
          <w:color w:val="231F20"/>
          <w:szCs w:val="22"/>
        </w:rPr>
      </w:pPr>
    </w:p>
    <w:p w14:paraId="1E801C96" w14:textId="77777777" w:rsidR="002A051F" w:rsidRDefault="002A051F" w:rsidP="002A051F">
      <w:pPr>
        <w:pStyle w:val="ad"/>
        <w:spacing w:before="8"/>
        <w:jc w:val="center"/>
        <w:rPr>
          <w:b/>
          <w:color w:val="231F20"/>
          <w:szCs w:val="22"/>
        </w:rPr>
      </w:pPr>
      <w:r w:rsidRPr="002A051F">
        <w:rPr>
          <w:b/>
          <w:color w:val="231F20"/>
          <w:szCs w:val="22"/>
        </w:rPr>
        <w:t>ТРОСОВЫЕ ДОРОЖНЫЕ ОГРАЖДЕНИЯ</w:t>
      </w:r>
    </w:p>
    <w:p w14:paraId="33D571F2" w14:textId="77777777" w:rsidR="002A051F" w:rsidRPr="00875029" w:rsidRDefault="002A051F" w:rsidP="002A051F">
      <w:pPr>
        <w:pStyle w:val="ad"/>
        <w:spacing w:before="8"/>
        <w:jc w:val="center"/>
        <w:rPr>
          <w:b/>
          <w:color w:val="231F20"/>
          <w:szCs w:val="22"/>
        </w:rPr>
      </w:pPr>
    </w:p>
    <w:p w14:paraId="1E812762" w14:textId="77777777" w:rsidR="002A051F" w:rsidRPr="002A051F" w:rsidRDefault="002A051F" w:rsidP="00C75C11">
      <w:pPr>
        <w:ind w:firstLine="0"/>
        <w:jc w:val="center"/>
        <w:rPr>
          <w:szCs w:val="24"/>
        </w:rPr>
      </w:pPr>
      <w:r w:rsidRPr="002A051F">
        <w:rPr>
          <w:b/>
          <w:szCs w:val="24"/>
        </w:rPr>
        <w:t>Общие технические условия</w:t>
      </w:r>
    </w:p>
    <w:p w14:paraId="7C806CA1" w14:textId="77777777" w:rsidR="004D4AF0" w:rsidRPr="00CE4C7C" w:rsidRDefault="004D4AF0" w:rsidP="00CE4C7C">
      <w:pPr>
        <w:pBdr>
          <w:bottom w:val="single" w:sz="12" w:space="1" w:color="auto"/>
        </w:pBdr>
        <w:ind w:right="-2" w:firstLine="142"/>
        <w:jc w:val="center"/>
        <w:rPr>
          <w:rFonts w:eastAsia="Times New Roman"/>
          <w:szCs w:val="24"/>
          <w:lang w:val="kk-KZ"/>
        </w:rPr>
      </w:pPr>
    </w:p>
    <w:p w14:paraId="7D897035" w14:textId="40AEBAE3" w:rsidR="00F61137" w:rsidRPr="00341978" w:rsidRDefault="00302E64" w:rsidP="001E5118">
      <w:pPr>
        <w:jc w:val="right"/>
        <w:rPr>
          <w:b/>
          <w:bCs/>
          <w:szCs w:val="24"/>
        </w:rPr>
      </w:pPr>
      <w:r w:rsidRPr="00341978">
        <w:rPr>
          <w:b/>
          <w:bCs/>
          <w:szCs w:val="24"/>
        </w:rPr>
        <w:t>Дата введения</w:t>
      </w:r>
      <w:r w:rsidR="00CD1FA2">
        <w:rPr>
          <w:b/>
          <w:bCs/>
          <w:szCs w:val="24"/>
        </w:rPr>
        <w:t xml:space="preserve"> 20__-__-__</w:t>
      </w:r>
    </w:p>
    <w:p w14:paraId="2A842E07" w14:textId="77777777" w:rsidR="00302E64" w:rsidRPr="00F43E4D" w:rsidRDefault="00302E64" w:rsidP="001E5118">
      <w:pPr>
        <w:rPr>
          <w:szCs w:val="24"/>
        </w:rPr>
      </w:pPr>
    </w:p>
    <w:p w14:paraId="56180DF0" w14:textId="14275C01" w:rsidR="001249BF" w:rsidRPr="00D5334A" w:rsidRDefault="001249BF" w:rsidP="00EB6FCA">
      <w:pPr>
        <w:pStyle w:val="1"/>
        <w:rPr>
          <w:rFonts w:cs="Times New Roman"/>
          <w:b/>
          <w:bCs/>
          <w:szCs w:val="24"/>
        </w:rPr>
      </w:pPr>
      <w:bookmarkStart w:id="5" w:name="_Toc222388062"/>
      <w:r w:rsidRPr="00D5334A">
        <w:rPr>
          <w:rFonts w:cs="Times New Roman"/>
          <w:b/>
          <w:bCs/>
          <w:szCs w:val="24"/>
        </w:rPr>
        <w:t>1 Область применения</w:t>
      </w:r>
      <w:bookmarkEnd w:id="5"/>
    </w:p>
    <w:p w14:paraId="547488EE" w14:textId="77777777" w:rsidR="00EB6FCA" w:rsidRPr="00F43E4D" w:rsidRDefault="00EB6FCA" w:rsidP="001E5118">
      <w:pPr>
        <w:rPr>
          <w:szCs w:val="24"/>
        </w:rPr>
      </w:pPr>
    </w:p>
    <w:p w14:paraId="4471BBCB" w14:textId="504066F9" w:rsidR="00CE4C7C" w:rsidRDefault="00CD1FA2" w:rsidP="00CE4C7C">
      <w:r>
        <w:t xml:space="preserve">Настоящий стандарт распространяется на тросовые дорожные ограждения </w:t>
      </w:r>
      <w:r>
        <w:br/>
        <w:t xml:space="preserve">(далее - </w:t>
      </w:r>
      <w:r w:rsidR="00B337C2">
        <w:t xml:space="preserve">тросовые </w:t>
      </w:r>
      <w:r>
        <w:t>ограждени</w:t>
      </w:r>
      <w:r w:rsidR="00B337C2">
        <w:t>я</w:t>
      </w:r>
      <w:r>
        <w:t>), располагаемые на разделительной полосе и сбоку от проезжей части автомобильной дороги и устанавливает общие технические условия и методы испытаний.</w:t>
      </w:r>
    </w:p>
    <w:p w14:paraId="78180A4D" w14:textId="77777777" w:rsidR="00CD1FA2" w:rsidRPr="00F43E4D" w:rsidRDefault="00CD1FA2" w:rsidP="00CE4C7C">
      <w:pPr>
        <w:rPr>
          <w:szCs w:val="24"/>
        </w:rPr>
      </w:pPr>
    </w:p>
    <w:p w14:paraId="2FA3A76B" w14:textId="34BEBE38" w:rsidR="001249BF" w:rsidRPr="00D5334A" w:rsidRDefault="001249BF" w:rsidP="00296EF0">
      <w:pPr>
        <w:pStyle w:val="1"/>
        <w:rPr>
          <w:rFonts w:cs="Times New Roman"/>
          <w:b/>
          <w:bCs/>
          <w:szCs w:val="24"/>
        </w:rPr>
      </w:pPr>
      <w:bookmarkStart w:id="6" w:name="_Toc222388063"/>
      <w:r w:rsidRPr="00D5334A">
        <w:rPr>
          <w:rFonts w:cs="Times New Roman"/>
          <w:b/>
          <w:bCs/>
          <w:szCs w:val="24"/>
        </w:rPr>
        <w:t xml:space="preserve">2 </w:t>
      </w:r>
      <w:r w:rsidR="004D4AF0" w:rsidRPr="00D5334A">
        <w:rPr>
          <w:rFonts w:cs="Times New Roman"/>
          <w:b/>
          <w:bCs/>
          <w:szCs w:val="24"/>
        </w:rPr>
        <w:t>Нормативные ссылки</w:t>
      </w:r>
      <w:bookmarkEnd w:id="6"/>
    </w:p>
    <w:p w14:paraId="6DEF3EF3" w14:textId="77777777" w:rsidR="001E5118" w:rsidRPr="00F43E4D" w:rsidRDefault="001E5118" w:rsidP="001E5118">
      <w:pPr>
        <w:rPr>
          <w:szCs w:val="24"/>
        </w:rPr>
      </w:pPr>
    </w:p>
    <w:p w14:paraId="5030794E" w14:textId="1A11100C" w:rsidR="00CD1FA2" w:rsidRDefault="00CD1FA2" w:rsidP="00CD1FA2">
      <w:r>
        <w:t>Для применения настоящего стандарта необходимы следующие ссылочные документы по стандартизации:</w:t>
      </w:r>
    </w:p>
    <w:p w14:paraId="7768A49E" w14:textId="649E631E" w:rsidR="00CD1FA2" w:rsidRDefault="00CD1FA2" w:rsidP="00CD1FA2">
      <w:bookmarkStart w:id="7" w:name="_Hlk222406514"/>
      <w:r>
        <w:t xml:space="preserve">СТ РК 1125-2021 Технические средства организации дорожного движения. Знаки дорожные. Общие технические требования. </w:t>
      </w:r>
    </w:p>
    <w:p w14:paraId="1E0609AB" w14:textId="00DAE220" w:rsidR="00CD1FA2" w:rsidRDefault="00CD1FA2" w:rsidP="00CD1FA2">
      <w:r>
        <w:t xml:space="preserve">СТ РК 1412-2017 Технические средства регулирования дорожного движения. Правила применения. </w:t>
      </w:r>
    </w:p>
    <w:p w14:paraId="678A4E54" w14:textId="77777777" w:rsidR="00CD1FA2" w:rsidRDefault="00CD1FA2" w:rsidP="00CD1FA2">
      <w:r>
        <w:t xml:space="preserve">СТ РК 2607 -2015 Технические средства организации движения в местах производства дорожных работ. Основные параметры. Правила применения. </w:t>
      </w:r>
    </w:p>
    <w:p w14:paraId="56755C94" w14:textId="3ABBF5C6" w:rsidR="00CD1FA2" w:rsidRDefault="00CD1FA2" w:rsidP="00CD1FA2">
      <w:r>
        <w:t xml:space="preserve">СТ РК EN 1317-1-2014 </w:t>
      </w:r>
      <w:r w:rsidRPr="00CD1FA2">
        <w:t>Системы дорожных ограждений. Часть 1. Терминология и общие критерии для методов испытаний</w:t>
      </w:r>
      <w:r>
        <w:t xml:space="preserve">. </w:t>
      </w:r>
    </w:p>
    <w:p w14:paraId="56B09F31" w14:textId="24768C70" w:rsidR="00CD1FA2" w:rsidRDefault="00CD1FA2" w:rsidP="00CD1FA2">
      <w:r>
        <w:t xml:space="preserve">СТ РК EN 1317-2-2016 </w:t>
      </w:r>
      <w:r w:rsidRPr="00CD1FA2">
        <w:t>Система дорожных ограждений. Часть 2. Рабочие характеристики, критерии приемки при испытании на удар и методы испытаний барьеров безопасности, включая парапетное ограждение тротуара</w:t>
      </w:r>
      <w:r>
        <w:t xml:space="preserve">. </w:t>
      </w:r>
    </w:p>
    <w:bookmarkEnd w:id="7"/>
    <w:p w14:paraId="1BA16EA2" w14:textId="398CD024" w:rsidR="00CD1FA2" w:rsidRDefault="00CD1FA2" w:rsidP="00CD1FA2">
      <w:r w:rsidRPr="000907D1">
        <w:t>ГОСТ 9.307-2021 Единая система защиты от коррозии и старения. Покрытия цинковые горячие. Общие требования и методы контроля.</w:t>
      </w:r>
    </w:p>
    <w:p w14:paraId="6A19BEA8" w14:textId="3080C01D" w:rsidR="002A7C5C" w:rsidRDefault="002A7C5C" w:rsidP="002A7C5C">
      <w:r>
        <w:t xml:space="preserve">ГОСТ 9.410-88 </w:t>
      </w:r>
      <w:r w:rsidRPr="00310536">
        <w:t>Единая система защиты от коррозии и старения. Покрытия порошковые полимерные. Типовые технологические процессы</w:t>
      </w:r>
      <w:r>
        <w:t>.</w:t>
      </w:r>
    </w:p>
    <w:p w14:paraId="70E10C27" w14:textId="7B98080A" w:rsidR="00CD1FA2" w:rsidRDefault="00CD1FA2" w:rsidP="00CD1FA2">
      <w:r>
        <w:t xml:space="preserve">ГОСТ 166-89 Штангенциркули. Технические условия. </w:t>
      </w:r>
    </w:p>
    <w:p w14:paraId="74A973AD" w14:textId="1071DF81" w:rsidR="00CD1FA2" w:rsidRDefault="00CD1FA2" w:rsidP="00CD1FA2">
      <w:r>
        <w:t xml:space="preserve">ГОСТ 427-75 Линейки измерительные металлические. Технические условия. </w:t>
      </w:r>
    </w:p>
    <w:p w14:paraId="3E3C5517" w14:textId="7CA7BC20" w:rsidR="00CD1FA2" w:rsidRDefault="00CD1FA2" w:rsidP="00CD1FA2">
      <w:r>
        <w:t xml:space="preserve">ГОСТ 3282-74 Проволока стальная низкоуглеродистая общего назначения. Технические условия. </w:t>
      </w:r>
    </w:p>
    <w:p w14:paraId="2D1757F8" w14:textId="5B232C12" w:rsidR="00CD1FA2" w:rsidRDefault="00CD1FA2" w:rsidP="00CD1FA2">
      <w:r>
        <w:t xml:space="preserve">ГОСТ 7502-98 Рулетки измерительные металлические. Технические условия. </w:t>
      </w:r>
    </w:p>
    <w:p w14:paraId="71CF85DA" w14:textId="77777777" w:rsidR="00CD1FA2" w:rsidRDefault="00CD1FA2" w:rsidP="00CD1FA2">
      <w:r>
        <w:t xml:space="preserve">ГОСТ 10060 -2012 Бетоны. Методы определения морозостойкости. </w:t>
      </w:r>
    </w:p>
    <w:p w14:paraId="0A9DD030" w14:textId="6B84E863" w:rsidR="00CD1FA2" w:rsidRDefault="00CD1FA2" w:rsidP="00CD1FA2">
      <w:r>
        <w:t>ГОСТ 10198</w:t>
      </w:r>
      <w:r w:rsidR="004A6101" w:rsidRPr="004A6101">
        <w:t>-91</w:t>
      </w:r>
      <w:r>
        <w:t xml:space="preserve"> Ящики деревянные для грузов массой св. 200 до 20000 кг. Общие технические условия. </w:t>
      </w:r>
    </w:p>
    <w:p w14:paraId="64D4212A" w14:textId="366FF4E1" w:rsidR="0015410C" w:rsidRDefault="0015410C" w:rsidP="00CD1FA2">
      <w:r>
        <w:t>ГОСТ 14192</w:t>
      </w:r>
      <w:r w:rsidR="00310536">
        <w:t xml:space="preserve">-96 </w:t>
      </w:r>
      <w:r w:rsidR="00310536" w:rsidRPr="00310536">
        <w:t>Маркировка грузов</w:t>
      </w:r>
      <w:r w:rsidR="00310536">
        <w:t>.</w:t>
      </w:r>
    </w:p>
    <w:p w14:paraId="4EF7BCBE" w14:textId="51CBD687" w:rsidR="00CD1FA2" w:rsidRDefault="00CD1FA2" w:rsidP="00CD1FA2">
      <w:r>
        <w:t xml:space="preserve">ГОСТ 22733-2016 Грунты. Метод лабораторного определения максимальной плотности. </w:t>
      </w:r>
    </w:p>
    <w:p w14:paraId="45CAF489" w14:textId="77777777" w:rsidR="00CD1FA2" w:rsidRDefault="00CD1FA2" w:rsidP="00CD1FA2">
      <w:r>
        <w:t xml:space="preserve">ГОСТ 23170 -78 Упаковка для изделий машиностроения. Общие требования. </w:t>
      </w:r>
    </w:p>
    <w:p w14:paraId="244F2197" w14:textId="1C1A599E" w:rsidR="00310536" w:rsidRDefault="00310536" w:rsidP="00310536">
      <w:r>
        <w:lastRenderedPageBreak/>
        <w:t xml:space="preserve">ГОСТ 32866-2014 </w:t>
      </w:r>
      <w:r w:rsidRPr="00310536">
        <w:t>Дороги автомобильные общего пользования</w:t>
      </w:r>
      <w:r>
        <w:t>.</w:t>
      </w:r>
      <w:r w:rsidRPr="00310536">
        <w:t xml:space="preserve"> Световозвращатели дорожные</w:t>
      </w:r>
      <w:r>
        <w:t>.</w:t>
      </w:r>
      <w:r w:rsidRPr="00310536">
        <w:t xml:space="preserve"> Технические требования Издание официальное</w:t>
      </w:r>
      <w:r>
        <w:t>.</w:t>
      </w:r>
    </w:p>
    <w:p w14:paraId="12043394" w14:textId="3C6C03E9" w:rsidR="00CD1FA2" w:rsidRDefault="00CD1FA2" w:rsidP="00CD1FA2">
      <w:r>
        <w:t>ГОСТ 33128-20</w:t>
      </w:r>
      <w:r w:rsidR="004A6101">
        <w:t>2</w:t>
      </w:r>
      <w:r>
        <w:t xml:space="preserve">4 Дороги автомобильные общего пользования. Ограждения дорожные. Технические требования. </w:t>
      </w:r>
    </w:p>
    <w:p w14:paraId="69233AF5" w14:textId="174B03D7" w:rsidR="00CD1FA2" w:rsidRDefault="00CD1FA2" w:rsidP="00CD1FA2">
      <w:r>
        <w:t>ГОСТ 33129-20</w:t>
      </w:r>
      <w:r w:rsidR="004A6101">
        <w:t>2</w:t>
      </w:r>
      <w:r>
        <w:t>4 Дороги автомобильные общего пользования. Ограждения дорожные. Методы контроля.</w:t>
      </w:r>
    </w:p>
    <w:p w14:paraId="1D5A1C64" w14:textId="09677A82" w:rsidR="00CD1FA2" w:rsidRDefault="00CD1FA2" w:rsidP="00CD1FA2"/>
    <w:p w14:paraId="61D38559" w14:textId="0BAD744E" w:rsidR="00CD1FA2" w:rsidRPr="00CD1FA2" w:rsidRDefault="00CD1FA2" w:rsidP="00CD1FA2">
      <w:pPr>
        <w:rPr>
          <w:sz w:val="20"/>
          <w:szCs w:val="20"/>
        </w:rPr>
      </w:pPr>
      <w:r w:rsidRPr="00CD1FA2">
        <w:rPr>
          <w:sz w:val="20"/>
          <w:szCs w:val="20"/>
        </w:rPr>
        <w:t xml:space="preserve">Примечание </w:t>
      </w:r>
      <w:r w:rsidR="00BF72DA" w:rsidRPr="000907D1">
        <w:rPr>
          <w:sz w:val="20"/>
          <w:szCs w:val="20"/>
        </w:rPr>
        <w:t>–</w:t>
      </w:r>
      <w:r w:rsidR="00BF72DA" w:rsidRPr="00CD1FA2">
        <w:rPr>
          <w:sz w:val="20"/>
          <w:szCs w:val="20"/>
        </w:rPr>
        <w:t xml:space="preserve"> </w:t>
      </w:r>
      <w:r w:rsidRPr="00CD1FA2">
        <w:rPr>
          <w:sz w:val="20"/>
          <w:szCs w:val="20"/>
        </w:rPr>
        <w:t>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14:paraId="0A43236D" w14:textId="77777777" w:rsidR="00CD1FA2" w:rsidRPr="00CD1FA2" w:rsidRDefault="00CD1FA2" w:rsidP="00CD1FA2"/>
    <w:p w14:paraId="1DB59CBE" w14:textId="6FCF8FD1" w:rsidR="001249BF" w:rsidRPr="00D5334A" w:rsidRDefault="001249BF" w:rsidP="00296EF0">
      <w:pPr>
        <w:pStyle w:val="1"/>
        <w:rPr>
          <w:rFonts w:cs="Times New Roman"/>
          <w:b/>
          <w:bCs/>
          <w:szCs w:val="24"/>
        </w:rPr>
      </w:pPr>
      <w:bookmarkStart w:id="8" w:name="_Toc222388064"/>
      <w:r w:rsidRPr="00D5334A">
        <w:rPr>
          <w:rFonts w:cs="Times New Roman"/>
          <w:b/>
          <w:bCs/>
          <w:szCs w:val="24"/>
        </w:rPr>
        <w:t xml:space="preserve">3 </w:t>
      </w:r>
      <w:r w:rsidR="004D4AF0" w:rsidRPr="00D5334A">
        <w:rPr>
          <w:rFonts w:cs="Times New Roman"/>
          <w:b/>
          <w:bCs/>
          <w:szCs w:val="24"/>
        </w:rPr>
        <w:t>Термины и определения</w:t>
      </w:r>
      <w:bookmarkEnd w:id="8"/>
    </w:p>
    <w:p w14:paraId="20DBCF9F" w14:textId="77777777" w:rsidR="00296EF0" w:rsidRPr="00F43E4D" w:rsidRDefault="00296EF0" w:rsidP="00296EF0">
      <w:pPr>
        <w:rPr>
          <w:szCs w:val="24"/>
        </w:rPr>
      </w:pPr>
    </w:p>
    <w:p w14:paraId="4625D530" w14:textId="77777777" w:rsidR="004A6101" w:rsidRDefault="004A6101" w:rsidP="00F85B19">
      <w:pPr>
        <w:autoSpaceDE w:val="0"/>
        <w:autoSpaceDN w:val="0"/>
        <w:adjustRightInd w:val="0"/>
      </w:pPr>
      <w:r>
        <w:t>В настоящем стандарте применяют термины по СТ РК 1412, СТ РК EN 1317 -1, СТ РК EN 1317-2, а также следующие термины с соответствующими определениями:</w:t>
      </w:r>
    </w:p>
    <w:p w14:paraId="3787AEBB" w14:textId="77777777" w:rsidR="004A6101" w:rsidRDefault="004A6101" w:rsidP="00C14CBB">
      <w:r w:rsidRPr="004A6101">
        <w:rPr>
          <w:b/>
          <w:bCs/>
        </w:rPr>
        <w:t>3.1 Выбег автомобиля:</w:t>
      </w:r>
      <w:r>
        <w:t xml:space="preserve"> Процесс неуправляемого движения транспортного средства после прекращения контакта с ограждением. </w:t>
      </w:r>
    </w:p>
    <w:p w14:paraId="509C54AA" w14:textId="7337CEAB" w:rsidR="00FE6618" w:rsidRDefault="004A6101" w:rsidP="00C14CBB">
      <w:pPr>
        <w:rPr>
          <w:szCs w:val="24"/>
        </w:rPr>
      </w:pPr>
      <w:r w:rsidRPr="004A6101">
        <w:rPr>
          <w:b/>
          <w:bCs/>
        </w:rPr>
        <w:t>3.2 Индекс безопасности (индекс тяжести травм):</w:t>
      </w:r>
      <w:r>
        <w:t xml:space="preserve"> Показатель, характеризующий воздействие инерционных перегрузок на пассажиров транспортных средств, равный значению квадратного корня из суммы квадратов отношений средних и допустимых значений инерционных перегрузок, действующих в течение 50 мс по направлению главных осей автомобиля при его взаимодействии с тросовым ограждением.</w:t>
      </w:r>
    </w:p>
    <w:p w14:paraId="22BF44BC" w14:textId="77777777" w:rsidR="004A6101" w:rsidRDefault="004A6101" w:rsidP="00C14CBB">
      <w:r w:rsidRPr="004A6101">
        <w:rPr>
          <w:b/>
          <w:bCs/>
        </w:rPr>
        <w:t>3.3 Инерционная перегрузка:</w:t>
      </w:r>
      <w:r>
        <w:t xml:space="preserve"> Отношение среднего ускорения (замедления), действующего в течение 50мс при наезде транспортного средства на тросовое ограждение и измеренного вблизи центра масс транспортного средства, к ускорению свободного падения. </w:t>
      </w:r>
    </w:p>
    <w:p w14:paraId="45A8ABA4" w14:textId="77777777" w:rsidR="004A6101" w:rsidRDefault="004A6101" w:rsidP="00C14CBB">
      <w:r w:rsidRPr="004A6101">
        <w:rPr>
          <w:b/>
          <w:bCs/>
        </w:rPr>
        <w:t>3.4 Крепежные изделия:</w:t>
      </w:r>
      <w:r>
        <w:t xml:space="preserve"> Изделия, предназначенные для крепления узлов соединения сборных элементов. </w:t>
      </w:r>
    </w:p>
    <w:p w14:paraId="5409459A" w14:textId="77777777" w:rsidR="004A6101" w:rsidRDefault="004A6101" w:rsidP="00C14CBB">
      <w:r w:rsidRPr="0015410C">
        <w:rPr>
          <w:b/>
          <w:bCs/>
        </w:rPr>
        <w:t>3.</w:t>
      </w:r>
      <w:r w:rsidRPr="000907D1">
        <w:rPr>
          <w:b/>
          <w:bCs/>
        </w:rPr>
        <w:t>5 Комплектующие изделия:</w:t>
      </w:r>
      <w:r>
        <w:t xml:space="preserve"> Изделия, предназначенные для монтажа тросового ограждения, и включающие тросовую систему, сборные элементы и крепежные изделия. </w:t>
      </w:r>
    </w:p>
    <w:p w14:paraId="1A257C20" w14:textId="77777777" w:rsidR="004A6101" w:rsidRDefault="004A6101" w:rsidP="00C14CBB">
      <w:r w:rsidRPr="004A6101">
        <w:rPr>
          <w:b/>
          <w:bCs/>
        </w:rPr>
        <w:t>3.6 Натурные испытания:</w:t>
      </w:r>
      <w:r>
        <w:t xml:space="preserve"> Испытания конструкции ограждения в условиях, соответствующих условиям его использования по прямому назначению с непосредственным оцениванием или контролем определяемых характеристик свойств ограждения. </w:t>
      </w:r>
    </w:p>
    <w:p w14:paraId="44202C03" w14:textId="77777777" w:rsidR="004A6101" w:rsidRDefault="004A6101" w:rsidP="00C14CBB">
      <w:r w:rsidRPr="004A6101">
        <w:rPr>
          <w:b/>
          <w:bCs/>
        </w:rPr>
        <w:t>3.7 Сборные элементы:</w:t>
      </w:r>
      <w:r>
        <w:t xml:space="preserve"> Элементы конструкции тросового ограждения, включающие стойки, анкерные блоки, анкерные болты, стальные хомуты, гильзы стоек, колпаки стоек, дно гильз, колпаки гильз, распорки, распорные втулки, световозвращающие элементы. </w:t>
      </w:r>
    </w:p>
    <w:p w14:paraId="3D1FE1A3" w14:textId="77777777" w:rsidR="004A6101" w:rsidRDefault="004A6101" w:rsidP="00C14CBB">
      <w:r w:rsidRPr="004A6101">
        <w:rPr>
          <w:b/>
          <w:bCs/>
        </w:rPr>
        <w:t>3.8 Тросовая система:</w:t>
      </w:r>
      <w:r>
        <w:t xml:space="preserve"> Система, включающая оцинкованный трос, изготовленный из легированной стали, оцинкованные стяжные муфты, концевые стержни с правой резьбой и втулкой, главной функцией которой является восприятие, распределение и передача ударной нагрузки на другие элементы тросового ограждения. </w:t>
      </w:r>
    </w:p>
    <w:p w14:paraId="660EE158" w14:textId="77777777" w:rsidR="004A6101" w:rsidRDefault="004A6101" w:rsidP="00C14CBB">
      <w:r w:rsidRPr="004A6101">
        <w:rPr>
          <w:b/>
          <w:bCs/>
        </w:rPr>
        <w:t>3.9 Тросовое дорожное ограждение:</w:t>
      </w:r>
      <w:r>
        <w:t xml:space="preserve"> Ограждение первой группы (транспортное), энергия удара которого гасится за счет деформации стоек, натяжения и прогиба тросовой системы. </w:t>
      </w:r>
    </w:p>
    <w:p w14:paraId="59949ED7" w14:textId="0862A0C4" w:rsidR="004A6101" w:rsidRDefault="004A6101" w:rsidP="00C14CBB">
      <w:r w:rsidRPr="004A6101">
        <w:rPr>
          <w:b/>
          <w:bCs/>
        </w:rPr>
        <w:t>3.10 Степень удержания (энергоемкость) ограждения:</w:t>
      </w:r>
      <w:r>
        <w:t xml:space="preserve"> Способность ограждения удерживать транспортные средства на автомобильной дороге, предотвращая их опрокидывание или переезд через ограждение.</w:t>
      </w:r>
    </w:p>
    <w:p w14:paraId="4E8BFBD1" w14:textId="14B9CCFB" w:rsidR="004A6101" w:rsidRPr="004A6101" w:rsidRDefault="004A6101" w:rsidP="00C14CBB">
      <w:pPr>
        <w:rPr>
          <w:sz w:val="20"/>
          <w:szCs w:val="20"/>
        </w:rPr>
      </w:pPr>
      <w:r w:rsidRPr="004A6101">
        <w:rPr>
          <w:sz w:val="20"/>
          <w:szCs w:val="18"/>
        </w:rPr>
        <w:lastRenderedPageBreak/>
        <w:t>Примечание – Показателем степени удержания является кинетическая энергия движущегося транспортного средства, определяемая с учетом его массы, угла и поперечной составляющей скорости движения.</w:t>
      </w:r>
    </w:p>
    <w:p w14:paraId="425EF2FC" w14:textId="4392FA62" w:rsidR="00A053AB" w:rsidRDefault="004D4AF0" w:rsidP="00A053AB">
      <w:pPr>
        <w:pStyle w:val="1"/>
        <w:rPr>
          <w:b/>
          <w:bCs/>
        </w:rPr>
      </w:pPr>
      <w:bookmarkStart w:id="9" w:name="_Toc222388065"/>
      <w:r w:rsidRPr="00D5334A">
        <w:rPr>
          <w:rFonts w:cs="Times New Roman"/>
          <w:b/>
          <w:bCs/>
          <w:szCs w:val="24"/>
        </w:rPr>
        <w:t xml:space="preserve">4 </w:t>
      </w:r>
      <w:r w:rsidR="00A053AB" w:rsidRPr="00A053AB">
        <w:rPr>
          <w:b/>
          <w:bCs/>
        </w:rPr>
        <w:t>Классификация</w:t>
      </w:r>
      <w:bookmarkEnd w:id="9"/>
      <w:r w:rsidR="00A053AB" w:rsidRPr="00A053AB">
        <w:rPr>
          <w:b/>
          <w:bCs/>
        </w:rPr>
        <w:t xml:space="preserve"> </w:t>
      </w:r>
    </w:p>
    <w:p w14:paraId="789C6374" w14:textId="77777777" w:rsidR="00C75C11" w:rsidRPr="00C75C11" w:rsidRDefault="00C75C11" w:rsidP="00C75C11"/>
    <w:p w14:paraId="4F9C7720" w14:textId="51FFE1C6" w:rsidR="00A053AB" w:rsidRDefault="00A053AB" w:rsidP="00A053AB">
      <w:r>
        <w:t>4.1</w:t>
      </w:r>
      <w:r w:rsidR="00B572E4">
        <w:t> </w:t>
      </w:r>
      <w:r w:rsidR="0015410C">
        <w:t>Т</w:t>
      </w:r>
      <w:r>
        <w:t xml:space="preserve">росовые ограждения классифицируют по конструктивному исполнению в зависимости от количества тросовых систем в конструкции, высоты </w:t>
      </w:r>
      <w:r w:rsidR="00B572E4">
        <w:t>ограждения</w:t>
      </w:r>
      <w:r>
        <w:t>, шага стоек</w:t>
      </w:r>
      <w:r w:rsidR="00B572E4">
        <w:t>, расположения тросов относительно стоек</w:t>
      </w:r>
      <w:r>
        <w:t xml:space="preserve"> и уровня удерживающей способности, установленной по результатам испытания (или расчета). </w:t>
      </w:r>
    </w:p>
    <w:p w14:paraId="361213D2" w14:textId="78D068C3" w:rsidR="0015410C" w:rsidRDefault="00A053AB" w:rsidP="0015410C">
      <w:r>
        <w:t>4.2</w:t>
      </w:r>
      <w:r w:rsidR="0015410C" w:rsidRPr="0015410C">
        <w:t xml:space="preserve"> </w:t>
      </w:r>
      <w:r w:rsidR="0015410C">
        <w:t xml:space="preserve">Отличительными особенностями конструкций являются: </w:t>
      </w:r>
    </w:p>
    <w:p w14:paraId="6E8F3EE5" w14:textId="77777777" w:rsidR="0015410C" w:rsidRDefault="0015410C" w:rsidP="0015410C">
      <w:r>
        <w:t xml:space="preserve">- группа и подгруппа; </w:t>
      </w:r>
    </w:p>
    <w:p w14:paraId="086CCEB5" w14:textId="77777777" w:rsidR="0015410C" w:rsidRDefault="0015410C" w:rsidP="0015410C">
      <w:r>
        <w:t xml:space="preserve">- уровень удерживающей способности, устанавливаемый по результатам испытаний (или расчетов); </w:t>
      </w:r>
    </w:p>
    <w:p w14:paraId="51429E70" w14:textId="77777777" w:rsidR="0015410C" w:rsidRDefault="0015410C" w:rsidP="0015410C">
      <w:r>
        <w:t>- высота тросов над поверхностью асфальта;</w:t>
      </w:r>
    </w:p>
    <w:p w14:paraId="44618F2C" w14:textId="77777777" w:rsidR="0015410C" w:rsidRDefault="0015410C" w:rsidP="0015410C">
      <w:r>
        <w:t>-количество тросов;</w:t>
      </w:r>
    </w:p>
    <w:p w14:paraId="1E969095" w14:textId="77777777" w:rsidR="0015410C" w:rsidRDefault="0015410C" w:rsidP="0015410C">
      <w:r>
        <w:t xml:space="preserve">- шаг стоек; </w:t>
      </w:r>
    </w:p>
    <w:p w14:paraId="03C520BB" w14:textId="323E6432" w:rsidR="0015410C" w:rsidRDefault="0015410C" w:rsidP="0015410C">
      <w:r>
        <w:t xml:space="preserve">- расположение тросов относительно стоек; </w:t>
      </w:r>
    </w:p>
    <w:p w14:paraId="3C856AF1" w14:textId="77777777" w:rsidR="0015410C" w:rsidRDefault="0015410C" w:rsidP="0015410C">
      <w:r>
        <w:t>- тип стоек;</w:t>
      </w:r>
    </w:p>
    <w:p w14:paraId="6564848D" w14:textId="77777777" w:rsidR="0015410C" w:rsidRDefault="0015410C" w:rsidP="0015410C">
      <w:r>
        <w:t>- тип гильзы;</w:t>
      </w:r>
    </w:p>
    <w:p w14:paraId="5C3E0FBB" w14:textId="77777777" w:rsidR="0015410C" w:rsidRDefault="0015410C" w:rsidP="0015410C">
      <w:r>
        <w:t xml:space="preserve">- уровень натяжения в тросах. </w:t>
      </w:r>
    </w:p>
    <w:p w14:paraId="25181CB4" w14:textId="17B9D9AA" w:rsidR="0015410C" w:rsidRDefault="00A053AB" w:rsidP="0015410C">
      <w:r>
        <w:t xml:space="preserve">4.3 </w:t>
      </w:r>
      <w:r w:rsidR="0015410C">
        <w:t xml:space="preserve">Тросовые ограждения по условиям их расположения подразделяют на две подгруппы: </w:t>
      </w:r>
    </w:p>
    <w:p w14:paraId="2911F737" w14:textId="77777777" w:rsidR="0015410C" w:rsidRDefault="0015410C" w:rsidP="0015410C">
      <w:r>
        <w:t xml:space="preserve">- одностороннее ограждение, удерживающее автомобили, двигающиеся перед ударом по полосам одного направления движения; </w:t>
      </w:r>
    </w:p>
    <w:p w14:paraId="3145B9F2" w14:textId="77777777" w:rsidR="0015410C" w:rsidRDefault="0015410C" w:rsidP="0015410C">
      <w:r>
        <w:t xml:space="preserve">- двусторонние ограждения, удерживающие автомобили, двигающиеся перед ударом по полосам различного направления движения. </w:t>
      </w:r>
    </w:p>
    <w:p w14:paraId="27CB0147" w14:textId="77777777" w:rsidR="00B572E4" w:rsidRDefault="00A053AB" w:rsidP="00A053AB">
      <w:r>
        <w:t xml:space="preserve">4.4 Условное обозначение конструктивного исполнения тросового ограждения в документах принимается в соответствии с требованиями ГОСТ 33128. </w:t>
      </w:r>
    </w:p>
    <w:p w14:paraId="49290F62" w14:textId="77777777" w:rsidR="00B572E4" w:rsidRDefault="00B572E4" w:rsidP="00A053AB"/>
    <w:p w14:paraId="1CEA3C89" w14:textId="1EAAD0B2" w:rsidR="00A053AB" w:rsidRPr="000907D1" w:rsidRDefault="00B572E4" w:rsidP="00A053AB">
      <w:pPr>
        <w:rPr>
          <w:sz w:val="20"/>
          <w:szCs w:val="20"/>
        </w:rPr>
      </w:pPr>
      <w:r w:rsidRPr="000907D1">
        <w:rPr>
          <w:b/>
          <w:bCs/>
          <w:i/>
          <w:iCs/>
          <w:sz w:val="20"/>
          <w:szCs w:val="20"/>
        </w:rPr>
        <w:t xml:space="preserve">Пример </w:t>
      </w:r>
      <w:r w:rsidRPr="000907D1">
        <w:rPr>
          <w:sz w:val="20"/>
          <w:szCs w:val="20"/>
        </w:rPr>
        <w:t>–</w:t>
      </w:r>
      <w:r w:rsidR="00A053AB" w:rsidRPr="000907D1">
        <w:rPr>
          <w:sz w:val="20"/>
          <w:szCs w:val="20"/>
        </w:rPr>
        <w:t xml:space="preserve"> </w:t>
      </w:r>
      <w:r w:rsidRPr="000907D1">
        <w:rPr>
          <w:sz w:val="20"/>
          <w:szCs w:val="20"/>
        </w:rPr>
        <w:t xml:space="preserve">Ограждение </w:t>
      </w:r>
      <w:r w:rsidR="00A053AB" w:rsidRPr="000907D1">
        <w:rPr>
          <w:sz w:val="20"/>
          <w:szCs w:val="20"/>
        </w:rPr>
        <w:t xml:space="preserve">23-ДО/300–0,75х2,0–0,6(1,0) СТ РК </w:t>
      </w:r>
      <w:r w:rsidR="00EE0A8E" w:rsidRPr="000907D1">
        <w:rPr>
          <w:sz w:val="20"/>
          <w:szCs w:val="20"/>
        </w:rPr>
        <w:t xml:space="preserve">3804 </w:t>
      </w:r>
      <w:r w:rsidR="00A053AB" w:rsidRPr="000907D1">
        <w:rPr>
          <w:sz w:val="20"/>
          <w:szCs w:val="20"/>
        </w:rPr>
        <w:t xml:space="preserve">обозначает, что это ограждение удерживающее боковое деформируемое (2) тросового типа (3) дорожное (Д) одностороннее (О) с уровнем удерживающей способности 300 кДж при общей высоте 0,75 м и шагом 2 м, при этом прогиб такого ограждения составляет 0,6 м, а рабочая ширина 1 м, </w:t>
      </w:r>
      <w:r w:rsidR="00EE0A8E">
        <w:rPr>
          <w:sz w:val="20"/>
          <w:szCs w:val="20"/>
        </w:rPr>
        <w:t>обозначение стандарта, согласно которому изготовлено ограждение.</w:t>
      </w:r>
    </w:p>
    <w:p w14:paraId="4533FB99" w14:textId="77777777" w:rsidR="00B572E4" w:rsidRDefault="00B572E4" w:rsidP="00A053AB"/>
    <w:p w14:paraId="398E5D4F" w14:textId="6A1C6E1D" w:rsidR="00D125F8" w:rsidRDefault="00A053AB" w:rsidP="00A053AB">
      <w:pPr>
        <w:rPr>
          <w:szCs w:val="24"/>
        </w:rPr>
      </w:pPr>
      <w:r>
        <w:t>4.5 Конфигурацию тросов</w:t>
      </w:r>
      <w:r w:rsidR="00B337C2">
        <w:t>ых ограждений</w:t>
      </w:r>
      <w:r>
        <w:t xml:space="preserve"> относительно земли и друг друга характеризует три параметра: высота нижнего и верхнего троса над поверхностью земли, а также расстояние между тросами</w:t>
      </w:r>
      <w:r w:rsidR="00B337C2">
        <w:t xml:space="preserve"> изображенные на рисунке 1</w:t>
      </w:r>
      <w:r>
        <w:t xml:space="preserve">. </w:t>
      </w:r>
    </w:p>
    <w:p w14:paraId="4E4D48F5" w14:textId="77777777" w:rsidR="00A053AB" w:rsidRDefault="00A053AB" w:rsidP="000907D1">
      <w:pPr>
        <w:ind w:firstLine="0"/>
        <w:jc w:val="center"/>
        <w:rPr>
          <w:szCs w:val="24"/>
        </w:rPr>
      </w:pPr>
      <w:r w:rsidRPr="00A053AB">
        <w:rPr>
          <w:noProof/>
          <w:szCs w:val="24"/>
        </w:rPr>
        <w:drawing>
          <wp:inline distT="0" distB="0" distL="0" distR="0" wp14:anchorId="230DA4D2" wp14:editId="5D78D904">
            <wp:extent cx="4163006" cy="1676634"/>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63006" cy="1676634"/>
                    </a:xfrm>
                    <a:prstGeom prst="rect">
                      <a:avLst/>
                    </a:prstGeom>
                  </pic:spPr>
                </pic:pic>
              </a:graphicData>
            </a:graphic>
          </wp:inline>
        </w:drawing>
      </w:r>
    </w:p>
    <w:p w14:paraId="05F4CF66" w14:textId="2CEEEA6E" w:rsidR="00A053AB" w:rsidRPr="000907D1" w:rsidRDefault="00A053AB">
      <w:pPr>
        <w:ind w:firstLine="0"/>
        <w:jc w:val="center"/>
        <w:rPr>
          <w:b/>
          <w:bCs/>
        </w:rPr>
      </w:pPr>
      <w:r w:rsidRPr="000907D1">
        <w:rPr>
          <w:b/>
          <w:bCs/>
        </w:rPr>
        <w:t>Рисунок 1 – Расположение тросов по высоте конструкций ограждения</w:t>
      </w:r>
    </w:p>
    <w:p w14:paraId="64A44FEE" w14:textId="77777777" w:rsidR="00D125F8" w:rsidRDefault="00D125F8" w:rsidP="000907D1">
      <w:pPr>
        <w:ind w:firstLine="0"/>
        <w:jc w:val="center"/>
      </w:pPr>
    </w:p>
    <w:p w14:paraId="7963A78E" w14:textId="77777777" w:rsidR="00A053AB" w:rsidRDefault="00A053AB" w:rsidP="00A053AB">
      <w:r>
        <w:lastRenderedPageBreak/>
        <w:t xml:space="preserve">4.6 Основными конструктивными элементами, определяющими прогиб ограждения, являются количество тросов, расстояние между стойками и расположение тросов относительно стоек. </w:t>
      </w:r>
    </w:p>
    <w:p w14:paraId="7F1FE4D9" w14:textId="5B58A70A" w:rsidR="00A053AB" w:rsidRDefault="00321753" w:rsidP="00A053AB">
      <w:r>
        <w:t xml:space="preserve">4.7 </w:t>
      </w:r>
      <w:r w:rsidR="00A053AB">
        <w:t xml:space="preserve">По количеству тросов в современной практике наибольшее распространение получили 3-х и 4 -х тросовые системы. 3 -х тросовые системы отличаются от 4 -х по следующим параметрам: </w:t>
      </w:r>
    </w:p>
    <w:p w14:paraId="059B5930" w14:textId="77777777" w:rsidR="00A053AB" w:rsidRDefault="00A053AB" w:rsidP="00A053AB">
      <w:r>
        <w:t xml:space="preserve">- имеют меньшую стоимость, так как используется 3 троса; </w:t>
      </w:r>
    </w:p>
    <w:p w14:paraId="33B93FC2" w14:textId="77777777" w:rsidR="00A053AB" w:rsidRDefault="00A053AB" w:rsidP="00A053AB">
      <w:r>
        <w:t xml:space="preserve">- характерны более низким уровнем удерживающей способности (У3) и, как правило, большим прогибом; </w:t>
      </w:r>
    </w:p>
    <w:p w14:paraId="64CFCD97" w14:textId="77777777" w:rsidR="00A053AB" w:rsidRDefault="00A053AB" w:rsidP="00A053AB">
      <w:r>
        <w:t xml:space="preserve">- удерживают ограниченное количество типов автомобилей. Данное отличие обусловлено меньшей высотой ограждения и большим расстоянием между тросами. </w:t>
      </w:r>
    </w:p>
    <w:p w14:paraId="130F0B13" w14:textId="2AED1F3F" w:rsidR="00A053AB" w:rsidRDefault="00A053AB" w:rsidP="00A053AB">
      <w:r>
        <w:t>4.</w:t>
      </w:r>
      <w:r w:rsidR="00321753">
        <w:t>8</w:t>
      </w:r>
      <w:r>
        <w:t xml:space="preserve"> Расстояние между стойками</w:t>
      </w:r>
      <w:r w:rsidR="00B337C2">
        <w:t xml:space="preserve"> (шаг стоек)</w:t>
      </w:r>
      <w:r>
        <w:t xml:space="preserve"> современных ограждений, как правило, находится в диапазоне от </w:t>
      </w:r>
      <w:r w:rsidR="00321753">
        <w:t>1</w:t>
      </w:r>
      <w:r>
        <w:t xml:space="preserve"> до </w:t>
      </w:r>
      <w:r w:rsidR="00321753">
        <w:t>4</w:t>
      </w:r>
      <w:r>
        <w:t xml:space="preserve"> метров. Уменьшение расстояния между стойками уменьшает прогиб ограждения, и одновременно увеличивает стоимость ограждения и установки. За счет изменения этого параметра возможно значительное изменение уровня удерживающей способности ограждения. </w:t>
      </w:r>
    </w:p>
    <w:p w14:paraId="43289CFD" w14:textId="65D46D81" w:rsidR="00A053AB" w:rsidRDefault="00A053AB" w:rsidP="00A053AB">
      <w:r>
        <w:t>4.</w:t>
      </w:r>
      <w:r w:rsidR="00321753">
        <w:t>9</w:t>
      </w:r>
      <w:r>
        <w:t xml:space="preserve"> По расположению тросов относительно стоек ограждения делятся на</w:t>
      </w:r>
      <w:r w:rsidR="00404ED8">
        <w:t xml:space="preserve"> (рисунок 2)</w:t>
      </w:r>
      <w:r>
        <w:t xml:space="preserve">: </w:t>
      </w:r>
    </w:p>
    <w:p w14:paraId="4FB72CD9" w14:textId="2DDF606F" w:rsidR="00404ED8" w:rsidRDefault="00A053AB" w:rsidP="00A053AB">
      <w:r>
        <w:t xml:space="preserve">- </w:t>
      </w:r>
      <w:r w:rsidR="00404ED8">
        <w:t>прямое расположение тросов</w:t>
      </w:r>
      <w:r>
        <w:t>;</w:t>
      </w:r>
    </w:p>
    <w:p w14:paraId="081B5B86" w14:textId="2C6043D0" w:rsidR="00A053AB" w:rsidRDefault="00A053AB" w:rsidP="00A053AB">
      <w:r>
        <w:t xml:space="preserve">- </w:t>
      </w:r>
      <w:r w:rsidR="00404ED8">
        <w:t>переплетенное расположение тросов</w:t>
      </w:r>
      <w:r>
        <w:t>;</w:t>
      </w:r>
    </w:p>
    <w:p w14:paraId="1C92CD58" w14:textId="457B38A7" w:rsidR="00A053AB" w:rsidRDefault="00A053AB" w:rsidP="00A053AB">
      <w:r>
        <w:t xml:space="preserve">- </w:t>
      </w:r>
      <w:r w:rsidR="00404ED8">
        <w:t>комбинированное расположение тросов</w:t>
      </w:r>
      <w:r>
        <w:t>.</w:t>
      </w:r>
    </w:p>
    <w:p w14:paraId="4F0E39E5" w14:textId="77777777" w:rsidR="00D125F8" w:rsidRDefault="00D125F8" w:rsidP="00A053AB"/>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0"/>
        <w:gridCol w:w="2948"/>
        <w:gridCol w:w="3126"/>
      </w:tblGrid>
      <w:tr w:rsidR="00404ED8" w14:paraId="3DED7961" w14:textId="77777777" w:rsidTr="000907D1">
        <w:tc>
          <w:tcPr>
            <w:tcW w:w="3280" w:type="dxa"/>
            <w:vAlign w:val="center"/>
          </w:tcPr>
          <w:p w14:paraId="1AA09C27" w14:textId="11D9AF2A" w:rsidR="00404ED8" w:rsidRDefault="00404ED8" w:rsidP="000907D1">
            <w:pPr>
              <w:ind w:firstLine="0"/>
              <w:jc w:val="center"/>
              <w:rPr>
                <w:szCs w:val="24"/>
              </w:rPr>
            </w:pPr>
            <w:r w:rsidRPr="00404ED8">
              <w:rPr>
                <w:noProof/>
                <w:szCs w:val="24"/>
              </w:rPr>
              <w:drawing>
                <wp:inline distT="0" distB="0" distL="0" distR="0" wp14:anchorId="67219DDF" wp14:editId="00AD0171">
                  <wp:extent cx="1945889" cy="206692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48556" cy="2069758"/>
                          </a:xfrm>
                          <a:prstGeom prst="rect">
                            <a:avLst/>
                          </a:prstGeom>
                        </pic:spPr>
                      </pic:pic>
                    </a:graphicData>
                  </a:graphic>
                </wp:inline>
              </w:drawing>
            </w:r>
          </w:p>
        </w:tc>
        <w:tc>
          <w:tcPr>
            <w:tcW w:w="2948" w:type="dxa"/>
            <w:vAlign w:val="center"/>
          </w:tcPr>
          <w:p w14:paraId="1E935684" w14:textId="153B423C" w:rsidR="00404ED8" w:rsidRDefault="00404ED8" w:rsidP="000907D1">
            <w:pPr>
              <w:ind w:firstLine="0"/>
              <w:jc w:val="center"/>
              <w:rPr>
                <w:szCs w:val="24"/>
              </w:rPr>
            </w:pPr>
            <w:r w:rsidRPr="00404ED8">
              <w:rPr>
                <w:noProof/>
                <w:szCs w:val="24"/>
              </w:rPr>
              <w:drawing>
                <wp:inline distT="0" distB="0" distL="0" distR="0" wp14:anchorId="1D68ABE0" wp14:editId="53966D11">
                  <wp:extent cx="1562318" cy="2029108"/>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562318" cy="2029108"/>
                          </a:xfrm>
                          <a:prstGeom prst="rect">
                            <a:avLst/>
                          </a:prstGeom>
                        </pic:spPr>
                      </pic:pic>
                    </a:graphicData>
                  </a:graphic>
                </wp:inline>
              </w:drawing>
            </w:r>
          </w:p>
        </w:tc>
        <w:tc>
          <w:tcPr>
            <w:tcW w:w="3126" w:type="dxa"/>
            <w:vAlign w:val="center"/>
          </w:tcPr>
          <w:p w14:paraId="156AD155" w14:textId="059EB9D6" w:rsidR="00404ED8" w:rsidRDefault="00404ED8" w:rsidP="000907D1">
            <w:pPr>
              <w:ind w:firstLine="0"/>
              <w:jc w:val="center"/>
              <w:rPr>
                <w:szCs w:val="24"/>
              </w:rPr>
            </w:pPr>
            <w:r w:rsidRPr="00404ED8">
              <w:rPr>
                <w:noProof/>
                <w:szCs w:val="24"/>
              </w:rPr>
              <w:drawing>
                <wp:inline distT="0" distB="0" distL="0" distR="0" wp14:anchorId="354BE9A9" wp14:editId="3C4FC499">
                  <wp:extent cx="1848108" cy="2019582"/>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48108" cy="2019582"/>
                          </a:xfrm>
                          <a:prstGeom prst="rect">
                            <a:avLst/>
                          </a:prstGeom>
                        </pic:spPr>
                      </pic:pic>
                    </a:graphicData>
                  </a:graphic>
                </wp:inline>
              </w:drawing>
            </w:r>
          </w:p>
        </w:tc>
      </w:tr>
      <w:tr w:rsidR="00404ED8" w14:paraId="3F87C6FF" w14:textId="77777777" w:rsidTr="000907D1">
        <w:tc>
          <w:tcPr>
            <w:tcW w:w="3280" w:type="dxa"/>
            <w:vAlign w:val="center"/>
          </w:tcPr>
          <w:p w14:paraId="5A564D5C" w14:textId="6AE9C1F5" w:rsidR="00404ED8" w:rsidRPr="000907D1" w:rsidRDefault="00404ED8" w:rsidP="000907D1">
            <w:pPr>
              <w:ind w:firstLine="0"/>
              <w:jc w:val="center"/>
              <w:rPr>
                <w:i/>
                <w:iCs/>
                <w:szCs w:val="24"/>
              </w:rPr>
            </w:pPr>
            <w:r w:rsidRPr="000907D1">
              <w:rPr>
                <w:i/>
                <w:iCs/>
                <w:szCs w:val="24"/>
              </w:rPr>
              <w:t>а</w:t>
            </w:r>
          </w:p>
        </w:tc>
        <w:tc>
          <w:tcPr>
            <w:tcW w:w="2948" w:type="dxa"/>
            <w:vAlign w:val="center"/>
          </w:tcPr>
          <w:p w14:paraId="3BE2BB6E" w14:textId="314F6F55" w:rsidR="00404ED8" w:rsidRPr="000907D1" w:rsidRDefault="00404ED8" w:rsidP="000907D1">
            <w:pPr>
              <w:ind w:firstLine="0"/>
              <w:jc w:val="center"/>
              <w:rPr>
                <w:i/>
                <w:iCs/>
                <w:szCs w:val="24"/>
              </w:rPr>
            </w:pPr>
            <w:r w:rsidRPr="000907D1">
              <w:rPr>
                <w:i/>
                <w:iCs/>
                <w:szCs w:val="24"/>
              </w:rPr>
              <w:t>б</w:t>
            </w:r>
          </w:p>
        </w:tc>
        <w:tc>
          <w:tcPr>
            <w:tcW w:w="3126" w:type="dxa"/>
            <w:vAlign w:val="center"/>
          </w:tcPr>
          <w:p w14:paraId="043D5237" w14:textId="4F6EDB8E" w:rsidR="00404ED8" w:rsidRPr="000907D1" w:rsidRDefault="00404ED8" w:rsidP="000907D1">
            <w:pPr>
              <w:ind w:firstLine="0"/>
              <w:jc w:val="center"/>
              <w:rPr>
                <w:i/>
                <w:iCs/>
                <w:szCs w:val="24"/>
              </w:rPr>
            </w:pPr>
            <w:r w:rsidRPr="000907D1">
              <w:rPr>
                <w:i/>
                <w:iCs/>
                <w:szCs w:val="24"/>
              </w:rPr>
              <w:t>в</w:t>
            </w:r>
          </w:p>
        </w:tc>
      </w:tr>
      <w:tr w:rsidR="00404ED8" w14:paraId="4853C559" w14:textId="77777777" w:rsidTr="001B4944">
        <w:tc>
          <w:tcPr>
            <w:tcW w:w="9354" w:type="dxa"/>
            <w:gridSpan w:val="3"/>
            <w:vAlign w:val="center"/>
          </w:tcPr>
          <w:p w14:paraId="0865E6CC" w14:textId="5F437B5C" w:rsidR="00404ED8" w:rsidRPr="00404ED8" w:rsidRDefault="00404ED8" w:rsidP="00404ED8">
            <w:pPr>
              <w:ind w:firstLine="0"/>
              <w:jc w:val="center"/>
              <w:rPr>
                <w:i/>
                <w:iCs/>
                <w:szCs w:val="24"/>
              </w:rPr>
            </w:pPr>
            <w:r>
              <w:rPr>
                <w:i/>
                <w:iCs/>
                <w:szCs w:val="24"/>
              </w:rPr>
              <w:t>а - прямое; б - переплетенное; в - комбинированное</w:t>
            </w:r>
          </w:p>
        </w:tc>
      </w:tr>
    </w:tbl>
    <w:p w14:paraId="30BE7DBE" w14:textId="77777777" w:rsidR="00D125F8" w:rsidRDefault="00D125F8" w:rsidP="00D125F8">
      <w:pPr>
        <w:ind w:firstLine="0"/>
        <w:jc w:val="center"/>
        <w:rPr>
          <w:b/>
          <w:bCs/>
        </w:rPr>
      </w:pPr>
    </w:p>
    <w:p w14:paraId="0EC7D39B" w14:textId="564F46DC" w:rsidR="00A053AB" w:rsidRPr="00CE4C7C" w:rsidRDefault="00A053AB" w:rsidP="000907D1">
      <w:pPr>
        <w:ind w:firstLine="0"/>
        <w:jc w:val="center"/>
        <w:rPr>
          <w:szCs w:val="24"/>
        </w:rPr>
      </w:pPr>
      <w:r w:rsidRPr="000907D1">
        <w:rPr>
          <w:b/>
          <w:bCs/>
        </w:rPr>
        <w:t>Рисунок 2</w:t>
      </w:r>
      <w:r>
        <w:t xml:space="preserve"> </w:t>
      </w:r>
      <w:r w:rsidR="006F5473">
        <w:t xml:space="preserve">– </w:t>
      </w:r>
      <w:r w:rsidRPr="000907D1">
        <w:rPr>
          <w:b/>
          <w:bCs/>
        </w:rPr>
        <w:t>Расположение тросов относительно стоек</w:t>
      </w:r>
    </w:p>
    <w:p w14:paraId="11899143" w14:textId="3F5785E1" w:rsidR="00713C5E" w:rsidRDefault="00713C5E" w:rsidP="005956FC">
      <w:pPr>
        <w:rPr>
          <w:szCs w:val="24"/>
          <w:lang w:val="kk-KZ"/>
        </w:rPr>
      </w:pPr>
    </w:p>
    <w:p w14:paraId="5B382DA6" w14:textId="77777777" w:rsidR="00047E39" w:rsidRDefault="00047E39" w:rsidP="005956FC">
      <w:r>
        <w:t xml:space="preserve">Отличительными особенностями конструкций с прямыми тросами является: простата в установке и эксплуатации, трос всегда находится в рабочем положении. Использование переплетенных тросов позволяет понизить прогиб ограждения за счет эффективного распределения усилий между стойками и увеличения сил трения в тросовой системе. </w:t>
      </w:r>
    </w:p>
    <w:p w14:paraId="5C41ED7A" w14:textId="50E59DCA" w:rsidR="00047E39" w:rsidRDefault="00047E39" w:rsidP="005956FC">
      <w:r>
        <w:t>4.</w:t>
      </w:r>
      <w:r w:rsidR="00321753">
        <w:t>10</w:t>
      </w:r>
      <w:r>
        <w:t xml:space="preserve"> </w:t>
      </w:r>
      <w:r w:rsidR="00404ED8">
        <w:t xml:space="preserve">По </w:t>
      </w:r>
      <w:r>
        <w:t>типам стоек</w:t>
      </w:r>
      <w:r w:rsidR="00404ED8">
        <w:t xml:space="preserve"> тросовые ограждения делятся на</w:t>
      </w:r>
      <w:r>
        <w:t xml:space="preserve">: </w:t>
      </w:r>
    </w:p>
    <w:p w14:paraId="07B97110" w14:textId="4E71FA51" w:rsidR="00047E39" w:rsidRDefault="00047E39" w:rsidP="005956FC">
      <w:r>
        <w:t>- закрытого типа</w:t>
      </w:r>
      <w:r w:rsidR="00404ED8">
        <w:t>;</w:t>
      </w:r>
      <w:r>
        <w:t xml:space="preserve"> </w:t>
      </w:r>
    </w:p>
    <w:p w14:paraId="721DC53D" w14:textId="77777777" w:rsidR="00404ED8" w:rsidRDefault="00047E39" w:rsidP="005956FC">
      <w:r>
        <w:t xml:space="preserve">- открытого типа. </w:t>
      </w:r>
    </w:p>
    <w:p w14:paraId="6AB305E9" w14:textId="77777777" w:rsidR="00404ED8" w:rsidRDefault="00404ED8" w:rsidP="005956FC">
      <w:r>
        <w:t xml:space="preserve">При работе ограждения с закрытым типом стоек увеличение рабочей длины (протяженность поврежденного участка при наезде) происходит за счет разрушения стоек или их полного выхода из гильз, причем, как правило, конструкция ограждения вместе со стойками является более жесткой. При такой конструкции стойки в большинстве случаев после наезда остаются связанными с тросами. </w:t>
      </w:r>
    </w:p>
    <w:p w14:paraId="3E2A136E" w14:textId="47D8FEC7" w:rsidR="00047E39" w:rsidRDefault="00047E39" w:rsidP="005956FC">
      <w:r>
        <w:lastRenderedPageBreak/>
        <w:t xml:space="preserve">При наезде транспортных средств на ограждения с открытым типом стоек происходит деформация стоек без разрушения. Индекс тяжести травм при такой конструкции значительно ниже, но динамический прогиб ограждения, как правило, относительно больше по сравнению с закрытыми стойками. После деформации стойки обычно остаются не связанными с тросами ограждения. </w:t>
      </w:r>
    </w:p>
    <w:p w14:paraId="6DC23D69" w14:textId="3F3ED3F1" w:rsidR="0015410C" w:rsidRDefault="00047E39" w:rsidP="005956FC">
      <w:r>
        <w:t>4.</w:t>
      </w:r>
      <w:r w:rsidR="00321753">
        <w:t>11</w:t>
      </w:r>
      <w:r>
        <w:t xml:space="preserve"> Тип стоек является одним из основных факторов, определяющих работу ограждения. </w:t>
      </w:r>
    </w:p>
    <w:p w14:paraId="77789DB9" w14:textId="7000E79C" w:rsidR="00047E39" w:rsidRDefault="00047E39" w:rsidP="005956FC">
      <w:r>
        <w:t xml:space="preserve">Использование стоек закрытого типа в целом характеризуется: </w:t>
      </w:r>
    </w:p>
    <w:p w14:paraId="1BB7EDBF" w14:textId="7224233C" w:rsidR="00047E39" w:rsidRDefault="00047E39" w:rsidP="005956FC">
      <w:r>
        <w:t>- уменьшением рабочей ширины и прогиба ограждения, так как закрытые стойки обладают большей жесткостью, чем открытые;</w:t>
      </w:r>
    </w:p>
    <w:p w14:paraId="485E52E7" w14:textId="77777777" w:rsidR="00047E39" w:rsidRDefault="00047E39" w:rsidP="005956FC">
      <w:r>
        <w:t xml:space="preserve">- увеличением индекса тяжести травм, деформаций кузова и подвески транспортного средства. Увеличение индекса тяжести травм связано с большей продольной жесткостью стоек закрытого типа, что создает значительное сопротивление продольному движению автомобиля. Это приводит к полной остановке транспортного средства за малый промежуток времени и увеличению перегрузок; </w:t>
      </w:r>
    </w:p>
    <w:p w14:paraId="2A00BD45" w14:textId="6855A1FC" w:rsidR="00047E39" w:rsidRDefault="00047E39" w:rsidP="005956FC">
      <w:r>
        <w:t xml:space="preserve">- менее стабильной траекторией движения. Это обусловлено двумя причинами, положенными в основу работы таких стоек. Во -первых, при разрушении стойки происходит резкое изменением энергии всей системы, что приводит сложно предсказуемым динамическим процессам. Во -вторых, при наезде на ограждение транспортные средства собирает стойки, что может привести к развороту или резкой остановке автомобиля при потере последним энергии. </w:t>
      </w:r>
    </w:p>
    <w:p w14:paraId="6B807A78" w14:textId="38342DCB" w:rsidR="00047E39" w:rsidRDefault="00047E39" w:rsidP="005956FC">
      <w:r>
        <w:t>4.</w:t>
      </w:r>
      <w:r w:rsidR="00F85BAD">
        <w:t>1</w:t>
      </w:r>
      <w:r w:rsidR="00321753">
        <w:t>2</w:t>
      </w:r>
      <w:r>
        <w:t xml:space="preserve"> По типу гильзы</w:t>
      </w:r>
      <w:r w:rsidR="00F85BAD">
        <w:t xml:space="preserve"> тросовые</w:t>
      </w:r>
      <w:r>
        <w:t xml:space="preserve"> ограждения делятся на: </w:t>
      </w:r>
    </w:p>
    <w:p w14:paraId="55F3E49D" w14:textId="77777777" w:rsidR="00047E39" w:rsidRDefault="00047E39" w:rsidP="005956FC">
      <w:r>
        <w:t xml:space="preserve">- бетонируемые; </w:t>
      </w:r>
    </w:p>
    <w:p w14:paraId="0900BE50" w14:textId="77777777" w:rsidR="00047E39" w:rsidRDefault="00047E39" w:rsidP="005956FC">
      <w:r>
        <w:t xml:space="preserve">- забивные в капитальную дорожную одежду; </w:t>
      </w:r>
    </w:p>
    <w:p w14:paraId="7DF1F3D8" w14:textId="77777777" w:rsidR="00047E39" w:rsidRDefault="00047E39" w:rsidP="005956FC">
      <w:r>
        <w:t xml:space="preserve">- забивные в грунт; </w:t>
      </w:r>
    </w:p>
    <w:p w14:paraId="05569BDC" w14:textId="77777777" w:rsidR="00047E39" w:rsidRDefault="00047E39" w:rsidP="005956FC">
      <w:r>
        <w:t xml:space="preserve">- мостовые. </w:t>
      </w:r>
    </w:p>
    <w:p w14:paraId="067024A8" w14:textId="77777777" w:rsidR="00047E39" w:rsidRDefault="00047E39" w:rsidP="005956FC">
      <w:r>
        <w:t xml:space="preserve">Гильза должна обеспечивать свободное вертикальное перемещение стойки. При ударе гильза не должна деформироваться или смещаться. </w:t>
      </w:r>
    </w:p>
    <w:p w14:paraId="4AF6DA15" w14:textId="44CD9824" w:rsidR="00047E39" w:rsidRDefault="00047E39" w:rsidP="005956FC">
      <w:r>
        <w:t xml:space="preserve">Применение бетонируемых гильз позволяет устанавливать тросовые дорожные ограждения в грунты малой и средней плотности, но является более трудоемким и затратным из-за бетонных работ. </w:t>
      </w:r>
    </w:p>
    <w:p w14:paraId="0E5553BF" w14:textId="77777777" w:rsidR="00047E39" w:rsidRDefault="00047E39" w:rsidP="005956FC">
      <w:r>
        <w:t xml:space="preserve">Забивные гильзы позволяют устанавливать ограждение в капитальную дорожную одежду, при этом скорость производства работ значительно выше, чем при бетонируемых гильзах. </w:t>
      </w:r>
    </w:p>
    <w:p w14:paraId="48821ADF" w14:textId="5D9D3C0C" w:rsidR="00047E39" w:rsidRDefault="00047E39" w:rsidP="005956FC">
      <w:r>
        <w:t xml:space="preserve">Гильзы забивные в грунт позволяет устанавливать ограждение в грунт, где гильзы для капитальных дорожных одежд не могут обеспечить правильную работу, а применение бетонируемых гильз затруднительно по техническим причинам. Следует отметить, что при установке в грунт необходимо его уплотнение, плотность грунта в районе гильз должна быть от 0,98 до 1,02 по ГОСТ 33128. </w:t>
      </w:r>
    </w:p>
    <w:p w14:paraId="31E9043B" w14:textId="10ECDCC1" w:rsidR="00321753" w:rsidRDefault="00321753" w:rsidP="005956FC">
      <w:r>
        <w:t>4.13 По уровню ограждения тросовые ограждения делятся на:</w:t>
      </w:r>
    </w:p>
    <w:p w14:paraId="54E6D059" w14:textId="12DAF8DD" w:rsidR="00321753" w:rsidRDefault="00321753" w:rsidP="005956FC">
      <w:r>
        <w:t>- с</w:t>
      </w:r>
      <w:r w:rsidR="0015410C">
        <w:t>о</w:t>
      </w:r>
      <w:r>
        <w:t xml:space="preserve"> слабым натяжением;</w:t>
      </w:r>
    </w:p>
    <w:p w14:paraId="6E50E32B" w14:textId="619A90BD" w:rsidR="00321753" w:rsidRDefault="00321753" w:rsidP="005956FC">
      <w:r>
        <w:t>- с сильным натяжением.</w:t>
      </w:r>
    </w:p>
    <w:p w14:paraId="01AF7ED3" w14:textId="3B1110A9" w:rsidR="00321753" w:rsidRDefault="00321753" w:rsidP="005956FC">
      <w:r>
        <w:t>К тросовым ограждениям со слабым уровнем натяжения относятся ограждения с уровнем натяжения до 1,0 т включительно. К тросовым ограждениям с сильным уровнем натяжения относятся ограждения с уровнем натяжения более 1,0 т.</w:t>
      </w:r>
    </w:p>
    <w:p w14:paraId="14BEBDB4" w14:textId="4F83A6E8" w:rsidR="006F5473" w:rsidRDefault="006F5473" w:rsidP="006F5473">
      <w:r>
        <w:t>Условные буквенные обозначения основных элементов ограждения приведены в таблице 1.</w:t>
      </w:r>
    </w:p>
    <w:p w14:paraId="74806380" w14:textId="77777777" w:rsidR="006F5473" w:rsidRDefault="006F5473" w:rsidP="006F5473"/>
    <w:p w14:paraId="7C761FC8" w14:textId="78920005" w:rsidR="006F5473" w:rsidRPr="00277AE3" w:rsidRDefault="006F5473" w:rsidP="006F5473">
      <w:pPr>
        <w:ind w:firstLine="0"/>
        <w:jc w:val="center"/>
        <w:rPr>
          <w:b/>
          <w:bCs/>
        </w:rPr>
      </w:pPr>
      <w:r w:rsidRPr="00277AE3">
        <w:rPr>
          <w:b/>
          <w:bCs/>
        </w:rPr>
        <w:t xml:space="preserve">Таблица </w:t>
      </w:r>
      <w:r>
        <w:rPr>
          <w:b/>
          <w:bCs/>
        </w:rPr>
        <w:t>1</w:t>
      </w:r>
      <w:r w:rsidRPr="00277AE3">
        <w:rPr>
          <w:b/>
          <w:bCs/>
        </w:rPr>
        <w:t xml:space="preserve"> </w:t>
      </w:r>
      <w:r>
        <w:rPr>
          <w:b/>
          <w:bCs/>
        </w:rPr>
        <w:t>–</w:t>
      </w:r>
      <w:r w:rsidRPr="00277AE3">
        <w:rPr>
          <w:b/>
          <w:bCs/>
        </w:rPr>
        <w:t xml:space="preserve"> Условные буквенные обозначения наименований основных комплектующих изделий</w:t>
      </w:r>
    </w:p>
    <w:p w14:paraId="5AAE2647" w14:textId="77777777" w:rsidR="006F5473" w:rsidRDefault="006F5473" w:rsidP="006F5473">
      <w:pPr>
        <w:ind w:firstLine="0"/>
        <w:jc w:val="center"/>
      </w:pPr>
    </w:p>
    <w:tbl>
      <w:tblPr>
        <w:tblStyle w:val="ab"/>
        <w:tblW w:w="0" w:type="auto"/>
        <w:tblLook w:val="04A0" w:firstRow="1" w:lastRow="0" w:firstColumn="1" w:lastColumn="0" w:noHBand="0" w:noVBand="1"/>
      </w:tblPr>
      <w:tblGrid>
        <w:gridCol w:w="2402"/>
        <w:gridCol w:w="2309"/>
        <w:gridCol w:w="2323"/>
        <w:gridCol w:w="2310"/>
      </w:tblGrid>
      <w:tr w:rsidR="006F5473" w14:paraId="63BC81FD" w14:textId="77777777" w:rsidTr="000907D1">
        <w:tc>
          <w:tcPr>
            <w:tcW w:w="2336" w:type="dxa"/>
            <w:tcBorders>
              <w:bottom w:val="double" w:sz="4" w:space="0" w:color="auto"/>
            </w:tcBorders>
          </w:tcPr>
          <w:p w14:paraId="65FF5DEA" w14:textId="77777777" w:rsidR="006F5473" w:rsidRDefault="006F5473" w:rsidP="00450829">
            <w:pPr>
              <w:ind w:firstLine="0"/>
              <w:jc w:val="center"/>
            </w:pPr>
            <w:r>
              <w:t>Наименование комплектующих изделий</w:t>
            </w:r>
          </w:p>
        </w:tc>
        <w:tc>
          <w:tcPr>
            <w:tcW w:w="2336" w:type="dxa"/>
            <w:tcBorders>
              <w:bottom w:val="double" w:sz="4" w:space="0" w:color="auto"/>
            </w:tcBorders>
          </w:tcPr>
          <w:p w14:paraId="10C2B7F9" w14:textId="77777777" w:rsidR="006F5473" w:rsidRDefault="006F5473" w:rsidP="00450829">
            <w:pPr>
              <w:ind w:firstLine="0"/>
              <w:jc w:val="center"/>
            </w:pPr>
            <w:r>
              <w:t>Условное буквенное обозначение</w:t>
            </w:r>
          </w:p>
        </w:tc>
        <w:tc>
          <w:tcPr>
            <w:tcW w:w="2336" w:type="dxa"/>
            <w:tcBorders>
              <w:bottom w:val="double" w:sz="4" w:space="0" w:color="auto"/>
            </w:tcBorders>
          </w:tcPr>
          <w:p w14:paraId="19187665" w14:textId="77777777" w:rsidR="006F5473" w:rsidRDefault="006F5473" w:rsidP="00450829">
            <w:pPr>
              <w:ind w:firstLine="0"/>
              <w:jc w:val="center"/>
            </w:pPr>
            <w:r>
              <w:t>Наименование комплектующих изделий</w:t>
            </w:r>
          </w:p>
        </w:tc>
        <w:tc>
          <w:tcPr>
            <w:tcW w:w="2336" w:type="dxa"/>
            <w:tcBorders>
              <w:bottom w:val="double" w:sz="4" w:space="0" w:color="auto"/>
            </w:tcBorders>
          </w:tcPr>
          <w:p w14:paraId="5A82B73D" w14:textId="77777777" w:rsidR="006F5473" w:rsidRDefault="006F5473" w:rsidP="00450829">
            <w:pPr>
              <w:ind w:firstLine="0"/>
              <w:jc w:val="center"/>
            </w:pPr>
            <w:r>
              <w:t>Условное буквенное обозначение</w:t>
            </w:r>
          </w:p>
        </w:tc>
      </w:tr>
      <w:tr w:rsidR="006F5473" w14:paraId="49A356C7" w14:textId="77777777" w:rsidTr="000907D1">
        <w:tc>
          <w:tcPr>
            <w:tcW w:w="2336" w:type="dxa"/>
            <w:tcBorders>
              <w:top w:val="double" w:sz="4" w:space="0" w:color="auto"/>
            </w:tcBorders>
          </w:tcPr>
          <w:p w14:paraId="51D3B727" w14:textId="77777777" w:rsidR="006F5473" w:rsidRDefault="006F5473" w:rsidP="00450829">
            <w:pPr>
              <w:ind w:firstLine="0"/>
              <w:jc w:val="center"/>
            </w:pPr>
            <w:r>
              <w:t>Тросовая система</w:t>
            </w:r>
          </w:p>
        </w:tc>
        <w:tc>
          <w:tcPr>
            <w:tcW w:w="2336" w:type="dxa"/>
            <w:tcBorders>
              <w:top w:val="double" w:sz="4" w:space="0" w:color="auto"/>
            </w:tcBorders>
          </w:tcPr>
          <w:p w14:paraId="422630C1" w14:textId="77777777" w:rsidR="006F5473" w:rsidRDefault="006F5473" w:rsidP="00450829">
            <w:pPr>
              <w:ind w:firstLine="0"/>
              <w:jc w:val="center"/>
            </w:pPr>
            <w:r>
              <w:t>ТС</w:t>
            </w:r>
          </w:p>
        </w:tc>
        <w:tc>
          <w:tcPr>
            <w:tcW w:w="2336" w:type="dxa"/>
            <w:tcBorders>
              <w:top w:val="double" w:sz="4" w:space="0" w:color="auto"/>
            </w:tcBorders>
          </w:tcPr>
          <w:p w14:paraId="4E2930EE" w14:textId="77777777" w:rsidR="006F5473" w:rsidRDefault="006F5473" w:rsidP="00450829">
            <w:pPr>
              <w:ind w:firstLine="0"/>
              <w:jc w:val="center"/>
            </w:pPr>
            <w:r>
              <w:t>Стальной хомут</w:t>
            </w:r>
          </w:p>
        </w:tc>
        <w:tc>
          <w:tcPr>
            <w:tcW w:w="2336" w:type="dxa"/>
            <w:tcBorders>
              <w:top w:val="double" w:sz="4" w:space="0" w:color="auto"/>
            </w:tcBorders>
          </w:tcPr>
          <w:p w14:paraId="1D470BFB" w14:textId="77777777" w:rsidR="006F5473" w:rsidRDefault="006F5473" w:rsidP="00450829">
            <w:pPr>
              <w:ind w:firstLine="0"/>
              <w:jc w:val="center"/>
            </w:pPr>
            <w:r>
              <w:t>ХС</w:t>
            </w:r>
          </w:p>
        </w:tc>
      </w:tr>
      <w:tr w:rsidR="006F5473" w14:paraId="63DDA492" w14:textId="77777777" w:rsidTr="00450829">
        <w:tc>
          <w:tcPr>
            <w:tcW w:w="2336" w:type="dxa"/>
          </w:tcPr>
          <w:p w14:paraId="1A44EBC8" w14:textId="77777777" w:rsidR="006F5473" w:rsidRDefault="006F5473" w:rsidP="00450829">
            <w:pPr>
              <w:ind w:firstLine="0"/>
              <w:jc w:val="center"/>
            </w:pPr>
            <w:r>
              <w:t>Стальной трос</w:t>
            </w:r>
          </w:p>
        </w:tc>
        <w:tc>
          <w:tcPr>
            <w:tcW w:w="2336" w:type="dxa"/>
          </w:tcPr>
          <w:p w14:paraId="6116292D" w14:textId="77777777" w:rsidR="006F5473" w:rsidRDefault="006F5473" w:rsidP="00450829">
            <w:pPr>
              <w:ind w:firstLine="0"/>
              <w:jc w:val="center"/>
            </w:pPr>
            <w:r>
              <w:t>Кс</w:t>
            </w:r>
          </w:p>
        </w:tc>
        <w:tc>
          <w:tcPr>
            <w:tcW w:w="2336" w:type="dxa"/>
          </w:tcPr>
          <w:p w14:paraId="2A36952A" w14:textId="77777777" w:rsidR="006F5473" w:rsidRDefault="006F5473" w:rsidP="00450829">
            <w:pPr>
              <w:ind w:firstLine="0"/>
              <w:jc w:val="center"/>
            </w:pPr>
            <w:r>
              <w:t>Стойка</w:t>
            </w:r>
          </w:p>
        </w:tc>
        <w:tc>
          <w:tcPr>
            <w:tcW w:w="2336" w:type="dxa"/>
          </w:tcPr>
          <w:p w14:paraId="0B0542BB" w14:textId="77777777" w:rsidR="006F5473" w:rsidRDefault="006F5473" w:rsidP="00450829">
            <w:pPr>
              <w:ind w:firstLine="0"/>
              <w:jc w:val="center"/>
            </w:pPr>
            <w:r>
              <w:t>СТ</w:t>
            </w:r>
          </w:p>
        </w:tc>
      </w:tr>
      <w:tr w:rsidR="006F5473" w14:paraId="3CA269BD" w14:textId="77777777" w:rsidTr="00450829">
        <w:tc>
          <w:tcPr>
            <w:tcW w:w="2336" w:type="dxa"/>
          </w:tcPr>
          <w:p w14:paraId="48FF6E6C" w14:textId="77777777" w:rsidR="006F5473" w:rsidRDefault="006F5473" w:rsidP="00450829">
            <w:pPr>
              <w:ind w:firstLine="0"/>
              <w:jc w:val="center"/>
            </w:pPr>
            <w:r>
              <w:t>Стяжная муфта</w:t>
            </w:r>
          </w:p>
        </w:tc>
        <w:tc>
          <w:tcPr>
            <w:tcW w:w="2336" w:type="dxa"/>
          </w:tcPr>
          <w:p w14:paraId="0A3C08F8" w14:textId="77777777" w:rsidR="006F5473" w:rsidRDefault="006F5473" w:rsidP="00450829">
            <w:pPr>
              <w:ind w:firstLine="0"/>
              <w:jc w:val="center"/>
            </w:pPr>
            <w:r>
              <w:t>МфС</w:t>
            </w:r>
          </w:p>
        </w:tc>
        <w:tc>
          <w:tcPr>
            <w:tcW w:w="2336" w:type="dxa"/>
          </w:tcPr>
          <w:p w14:paraId="3C30BC81" w14:textId="77777777" w:rsidR="006F5473" w:rsidRDefault="006F5473" w:rsidP="00450829">
            <w:pPr>
              <w:ind w:firstLine="0"/>
              <w:jc w:val="center"/>
            </w:pPr>
            <w:r>
              <w:t>Гильза стойки</w:t>
            </w:r>
          </w:p>
        </w:tc>
        <w:tc>
          <w:tcPr>
            <w:tcW w:w="2336" w:type="dxa"/>
          </w:tcPr>
          <w:p w14:paraId="34BC735C" w14:textId="77777777" w:rsidR="006F5473" w:rsidRDefault="006F5473" w:rsidP="00450829">
            <w:pPr>
              <w:ind w:firstLine="0"/>
              <w:jc w:val="center"/>
            </w:pPr>
            <w:r>
              <w:t>ГС</w:t>
            </w:r>
          </w:p>
        </w:tc>
      </w:tr>
      <w:tr w:rsidR="006F5473" w14:paraId="07829490" w14:textId="77777777" w:rsidTr="00450829">
        <w:tc>
          <w:tcPr>
            <w:tcW w:w="2336" w:type="dxa"/>
          </w:tcPr>
          <w:p w14:paraId="3DBF3EEB" w14:textId="77777777" w:rsidR="006F5473" w:rsidRDefault="006F5473" w:rsidP="00450829">
            <w:pPr>
              <w:ind w:firstLine="0"/>
              <w:jc w:val="center"/>
            </w:pPr>
            <w:r>
              <w:t>Концевой стержень с правой резьбой и втулкой</w:t>
            </w:r>
          </w:p>
        </w:tc>
        <w:tc>
          <w:tcPr>
            <w:tcW w:w="2336" w:type="dxa"/>
          </w:tcPr>
          <w:p w14:paraId="6CDD8D3E" w14:textId="77777777" w:rsidR="006F5473" w:rsidRDefault="006F5473" w:rsidP="00450829">
            <w:pPr>
              <w:ind w:firstLine="0"/>
              <w:jc w:val="center"/>
            </w:pPr>
            <w:r>
              <w:t>СКВпр</w:t>
            </w:r>
          </w:p>
        </w:tc>
        <w:tc>
          <w:tcPr>
            <w:tcW w:w="2336" w:type="dxa"/>
          </w:tcPr>
          <w:p w14:paraId="0A80757E" w14:textId="77777777" w:rsidR="006F5473" w:rsidRDefault="006F5473" w:rsidP="00450829">
            <w:pPr>
              <w:ind w:firstLine="0"/>
              <w:jc w:val="center"/>
            </w:pPr>
            <w:r>
              <w:t>Колпак стойки</w:t>
            </w:r>
          </w:p>
        </w:tc>
        <w:tc>
          <w:tcPr>
            <w:tcW w:w="2336" w:type="dxa"/>
          </w:tcPr>
          <w:p w14:paraId="7D2820E3" w14:textId="77777777" w:rsidR="006F5473" w:rsidRDefault="006F5473" w:rsidP="00450829">
            <w:pPr>
              <w:ind w:firstLine="0"/>
              <w:jc w:val="center"/>
            </w:pPr>
            <w:r>
              <w:t>КС</w:t>
            </w:r>
          </w:p>
        </w:tc>
      </w:tr>
      <w:tr w:rsidR="006F5473" w14:paraId="4B93CA6E" w14:textId="77777777" w:rsidTr="00450829">
        <w:tc>
          <w:tcPr>
            <w:tcW w:w="2336" w:type="dxa"/>
          </w:tcPr>
          <w:p w14:paraId="378A0199" w14:textId="77777777" w:rsidR="006F5473" w:rsidRDefault="006F5473" w:rsidP="00450829">
            <w:pPr>
              <w:ind w:firstLine="0"/>
              <w:jc w:val="center"/>
            </w:pPr>
            <w:r>
              <w:t>Концевой стержень с левой резьбой и втулкой</w:t>
            </w:r>
          </w:p>
        </w:tc>
        <w:tc>
          <w:tcPr>
            <w:tcW w:w="2336" w:type="dxa"/>
          </w:tcPr>
          <w:p w14:paraId="446C27A5" w14:textId="77777777" w:rsidR="006F5473" w:rsidRDefault="006F5473" w:rsidP="00450829">
            <w:pPr>
              <w:ind w:firstLine="0"/>
              <w:jc w:val="center"/>
            </w:pPr>
            <w:r>
              <w:t>СКВл</w:t>
            </w:r>
          </w:p>
        </w:tc>
        <w:tc>
          <w:tcPr>
            <w:tcW w:w="2336" w:type="dxa"/>
          </w:tcPr>
          <w:p w14:paraId="0439AF59" w14:textId="77777777" w:rsidR="006F5473" w:rsidRDefault="006F5473" w:rsidP="00450829">
            <w:pPr>
              <w:ind w:firstLine="0"/>
              <w:jc w:val="center"/>
            </w:pPr>
            <w:r>
              <w:t>Дно гильзы</w:t>
            </w:r>
          </w:p>
        </w:tc>
        <w:tc>
          <w:tcPr>
            <w:tcW w:w="2336" w:type="dxa"/>
          </w:tcPr>
          <w:p w14:paraId="3408AAF8" w14:textId="77777777" w:rsidR="006F5473" w:rsidRDefault="006F5473" w:rsidP="00450829">
            <w:pPr>
              <w:ind w:firstLine="0"/>
              <w:jc w:val="center"/>
            </w:pPr>
            <w:r>
              <w:t>ДГ</w:t>
            </w:r>
          </w:p>
        </w:tc>
      </w:tr>
      <w:tr w:rsidR="006F5473" w14:paraId="7838AF69" w14:textId="77777777" w:rsidTr="00450829">
        <w:tc>
          <w:tcPr>
            <w:tcW w:w="2336" w:type="dxa"/>
          </w:tcPr>
          <w:p w14:paraId="7FC9ABBC" w14:textId="77777777" w:rsidR="006F5473" w:rsidRDefault="006F5473" w:rsidP="00450829">
            <w:pPr>
              <w:ind w:firstLine="0"/>
              <w:jc w:val="center"/>
            </w:pPr>
            <w:r>
              <w:t>Анкерный блок</w:t>
            </w:r>
          </w:p>
        </w:tc>
        <w:tc>
          <w:tcPr>
            <w:tcW w:w="2336" w:type="dxa"/>
          </w:tcPr>
          <w:p w14:paraId="76CE39F7" w14:textId="77777777" w:rsidR="006F5473" w:rsidRDefault="006F5473" w:rsidP="00450829">
            <w:pPr>
              <w:ind w:firstLine="0"/>
              <w:jc w:val="center"/>
            </w:pPr>
            <w:r>
              <w:t>БЛА</w:t>
            </w:r>
          </w:p>
        </w:tc>
        <w:tc>
          <w:tcPr>
            <w:tcW w:w="2336" w:type="dxa"/>
          </w:tcPr>
          <w:p w14:paraId="60929D82" w14:textId="77777777" w:rsidR="006F5473" w:rsidRDefault="006F5473" w:rsidP="00450829">
            <w:pPr>
              <w:ind w:firstLine="0"/>
              <w:jc w:val="center"/>
            </w:pPr>
            <w:r>
              <w:t>Колпак гильзы</w:t>
            </w:r>
          </w:p>
        </w:tc>
        <w:tc>
          <w:tcPr>
            <w:tcW w:w="2336" w:type="dxa"/>
          </w:tcPr>
          <w:p w14:paraId="73B169E7" w14:textId="77777777" w:rsidR="006F5473" w:rsidRDefault="006F5473" w:rsidP="00450829">
            <w:pPr>
              <w:ind w:firstLine="0"/>
              <w:jc w:val="center"/>
            </w:pPr>
            <w:r>
              <w:t>КГ</w:t>
            </w:r>
          </w:p>
        </w:tc>
      </w:tr>
      <w:tr w:rsidR="006F5473" w14:paraId="7982F096" w14:textId="77777777" w:rsidTr="00450829">
        <w:tc>
          <w:tcPr>
            <w:tcW w:w="2336" w:type="dxa"/>
          </w:tcPr>
          <w:p w14:paraId="31AE4FF3" w14:textId="77777777" w:rsidR="006F5473" w:rsidRDefault="006F5473" w:rsidP="00450829">
            <w:pPr>
              <w:ind w:firstLine="0"/>
              <w:jc w:val="center"/>
            </w:pPr>
            <w:r>
              <w:t>Анкерный болт</w:t>
            </w:r>
          </w:p>
        </w:tc>
        <w:tc>
          <w:tcPr>
            <w:tcW w:w="2336" w:type="dxa"/>
          </w:tcPr>
          <w:p w14:paraId="073DDA0C" w14:textId="77777777" w:rsidR="006F5473" w:rsidRDefault="006F5473" w:rsidP="00450829">
            <w:pPr>
              <w:ind w:firstLine="0"/>
              <w:jc w:val="center"/>
            </w:pPr>
            <w:r>
              <w:t>БА</w:t>
            </w:r>
          </w:p>
        </w:tc>
        <w:tc>
          <w:tcPr>
            <w:tcW w:w="2336" w:type="dxa"/>
          </w:tcPr>
          <w:p w14:paraId="6AE2BDBF" w14:textId="77777777" w:rsidR="006F5473" w:rsidRDefault="006F5473" w:rsidP="00450829">
            <w:pPr>
              <w:ind w:firstLine="0"/>
              <w:jc w:val="center"/>
            </w:pPr>
            <w:r>
              <w:t>Распорка</w:t>
            </w:r>
          </w:p>
        </w:tc>
        <w:tc>
          <w:tcPr>
            <w:tcW w:w="2336" w:type="dxa"/>
          </w:tcPr>
          <w:p w14:paraId="17963BDB" w14:textId="77777777" w:rsidR="006F5473" w:rsidRDefault="006F5473" w:rsidP="00450829">
            <w:pPr>
              <w:ind w:firstLine="0"/>
              <w:jc w:val="center"/>
            </w:pPr>
            <w:r>
              <w:t>РП</w:t>
            </w:r>
          </w:p>
        </w:tc>
      </w:tr>
      <w:tr w:rsidR="006F5473" w14:paraId="2B8C77B8" w14:textId="77777777" w:rsidTr="00450829">
        <w:tc>
          <w:tcPr>
            <w:tcW w:w="2336" w:type="dxa"/>
          </w:tcPr>
          <w:p w14:paraId="2F5494E4" w14:textId="77777777" w:rsidR="006F5473" w:rsidRDefault="006F5473" w:rsidP="00450829">
            <w:pPr>
              <w:ind w:firstLine="0"/>
              <w:jc w:val="center"/>
            </w:pPr>
            <w:r>
              <w:t>Световозвращающий элемент</w:t>
            </w:r>
          </w:p>
        </w:tc>
        <w:tc>
          <w:tcPr>
            <w:tcW w:w="2336" w:type="dxa"/>
          </w:tcPr>
          <w:p w14:paraId="5AE0C5F8" w14:textId="77777777" w:rsidR="006F5473" w:rsidRDefault="006F5473" w:rsidP="00450829">
            <w:pPr>
              <w:ind w:firstLine="0"/>
              <w:jc w:val="center"/>
            </w:pPr>
            <w:r>
              <w:t>ЭС</w:t>
            </w:r>
          </w:p>
        </w:tc>
        <w:tc>
          <w:tcPr>
            <w:tcW w:w="2336" w:type="dxa"/>
          </w:tcPr>
          <w:p w14:paraId="7C179E72" w14:textId="77777777" w:rsidR="006F5473" w:rsidRDefault="006F5473" w:rsidP="00450829">
            <w:pPr>
              <w:ind w:firstLine="0"/>
              <w:jc w:val="center"/>
            </w:pPr>
            <w:r>
              <w:t>Распорная втулка</w:t>
            </w:r>
          </w:p>
        </w:tc>
        <w:tc>
          <w:tcPr>
            <w:tcW w:w="2336" w:type="dxa"/>
          </w:tcPr>
          <w:p w14:paraId="31267613" w14:textId="77777777" w:rsidR="006F5473" w:rsidRDefault="006F5473" w:rsidP="00450829">
            <w:pPr>
              <w:ind w:firstLine="0"/>
              <w:jc w:val="center"/>
            </w:pPr>
            <w:r>
              <w:t>ВР</w:t>
            </w:r>
          </w:p>
        </w:tc>
      </w:tr>
    </w:tbl>
    <w:p w14:paraId="5A5B9561" w14:textId="77777777" w:rsidR="008E5CA4" w:rsidRPr="00F85B19" w:rsidRDefault="008E5CA4" w:rsidP="00FE6618">
      <w:pPr>
        <w:rPr>
          <w:b/>
          <w:bCs/>
          <w:szCs w:val="24"/>
        </w:rPr>
      </w:pPr>
    </w:p>
    <w:p w14:paraId="5FE7CCD3" w14:textId="4601FC70" w:rsidR="001249BF" w:rsidRPr="00D5334A" w:rsidRDefault="00852391" w:rsidP="00FB2421">
      <w:pPr>
        <w:pStyle w:val="1"/>
        <w:rPr>
          <w:rFonts w:cs="Times New Roman"/>
          <w:b/>
          <w:bCs/>
          <w:szCs w:val="24"/>
        </w:rPr>
      </w:pPr>
      <w:bookmarkStart w:id="10" w:name="_Toc222388066"/>
      <w:r w:rsidRPr="00D5334A">
        <w:rPr>
          <w:rFonts w:cs="Times New Roman"/>
          <w:b/>
          <w:bCs/>
          <w:szCs w:val="24"/>
        </w:rPr>
        <w:t>5</w:t>
      </w:r>
      <w:r w:rsidR="001249BF" w:rsidRPr="00D5334A">
        <w:rPr>
          <w:rFonts w:cs="Times New Roman"/>
          <w:b/>
          <w:bCs/>
          <w:szCs w:val="24"/>
        </w:rPr>
        <w:t xml:space="preserve"> </w:t>
      </w:r>
      <w:r w:rsidR="00047E39" w:rsidRPr="00047E39">
        <w:rPr>
          <w:b/>
          <w:bCs/>
        </w:rPr>
        <w:t>Общие технические требования</w:t>
      </w:r>
      <w:bookmarkEnd w:id="10"/>
    </w:p>
    <w:p w14:paraId="1123C8C4" w14:textId="77777777" w:rsidR="009346CE" w:rsidRPr="00F43E4D" w:rsidRDefault="009346CE" w:rsidP="001E5118">
      <w:pPr>
        <w:rPr>
          <w:szCs w:val="24"/>
        </w:rPr>
      </w:pPr>
    </w:p>
    <w:p w14:paraId="71A55EBC" w14:textId="73DA0DF2" w:rsidR="00F85B19" w:rsidRDefault="00F85B19" w:rsidP="00FB2421">
      <w:pPr>
        <w:pStyle w:val="2"/>
        <w:rPr>
          <w:rFonts w:ascii="Times New Roman" w:hAnsi="Times New Roman" w:cs="Times New Roman"/>
          <w:b/>
          <w:bCs/>
          <w:color w:val="auto"/>
          <w:sz w:val="24"/>
          <w:szCs w:val="24"/>
        </w:rPr>
      </w:pPr>
      <w:bookmarkStart w:id="11" w:name="_Toc222388067"/>
      <w:r w:rsidRPr="00F85B19">
        <w:rPr>
          <w:rFonts w:ascii="Times New Roman" w:eastAsia="Times New Roman" w:hAnsi="Times New Roman" w:cs="Times New Roman"/>
          <w:b/>
          <w:color w:val="000000"/>
          <w:sz w:val="24"/>
          <w:szCs w:val="24"/>
        </w:rPr>
        <w:t>5</w:t>
      </w:r>
      <w:r w:rsidRPr="00C75C11">
        <w:rPr>
          <w:rFonts w:ascii="Times New Roman" w:eastAsia="Times New Roman" w:hAnsi="Times New Roman" w:cs="Times New Roman"/>
          <w:b/>
          <w:color w:val="auto"/>
          <w:sz w:val="24"/>
          <w:szCs w:val="24"/>
        </w:rPr>
        <w:t xml:space="preserve">.1 </w:t>
      </w:r>
      <w:r w:rsidR="00C75C11" w:rsidRPr="00C75C11">
        <w:rPr>
          <w:rFonts w:ascii="Times New Roman" w:hAnsi="Times New Roman" w:cs="Times New Roman"/>
          <w:b/>
          <w:bCs/>
          <w:color w:val="auto"/>
          <w:sz w:val="24"/>
          <w:szCs w:val="24"/>
        </w:rPr>
        <w:t>Основные показатели и характеристики</w:t>
      </w:r>
      <w:bookmarkEnd w:id="11"/>
    </w:p>
    <w:p w14:paraId="1F90D707" w14:textId="77777777" w:rsidR="0015410C" w:rsidRPr="000907D1" w:rsidRDefault="0015410C" w:rsidP="000907D1"/>
    <w:p w14:paraId="70432BD0" w14:textId="5E5002E6" w:rsidR="009B4C61" w:rsidRDefault="009B4C61" w:rsidP="009B4C61">
      <w:r>
        <w:t xml:space="preserve">5.1.1 Тросовое ограждение состоит из следующих основных элементов: </w:t>
      </w:r>
    </w:p>
    <w:p w14:paraId="5BF4B269" w14:textId="77777777" w:rsidR="009B4C61" w:rsidRDefault="009B4C61" w:rsidP="009B4C61">
      <w:r>
        <w:t xml:space="preserve">- тросы; </w:t>
      </w:r>
    </w:p>
    <w:p w14:paraId="12DA01BD" w14:textId="77777777" w:rsidR="004E6E75" w:rsidRDefault="009B4C61" w:rsidP="009B4C61">
      <w:r>
        <w:t>- стойки;</w:t>
      </w:r>
    </w:p>
    <w:p w14:paraId="556D5D0E" w14:textId="4CBC047A" w:rsidR="009B4C61" w:rsidRDefault="004E6E75" w:rsidP="009B4C61">
      <w:r>
        <w:t>- гильзы;</w:t>
      </w:r>
      <w:r w:rsidR="009B4C61">
        <w:t xml:space="preserve"> </w:t>
      </w:r>
    </w:p>
    <w:p w14:paraId="5F97C60A" w14:textId="77777777" w:rsidR="009B4C61" w:rsidRDefault="009B4C61" w:rsidP="009B4C61">
      <w:r>
        <w:t>- анкерные блоки;</w:t>
      </w:r>
    </w:p>
    <w:p w14:paraId="330A50F3" w14:textId="2CA99D0C" w:rsidR="001C3318" w:rsidRDefault="009B4C61" w:rsidP="000907D1">
      <w:r>
        <w:t xml:space="preserve">- стяжные устройства. </w:t>
      </w:r>
    </w:p>
    <w:p w14:paraId="5058E533" w14:textId="2D473B25" w:rsidR="00047E39" w:rsidRDefault="00047E39" w:rsidP="00F85B19">
      <w:pPr>
        <w:autoSpaceDE w:val="0"/>
        <w:autoSpaceDN w:val="0"/>
        <w:adjustRightInd w:val="0"/>
      </w:pPr>
      <w:r>
        <w:t>5.1</w:t>
      </w:r>
      <w:r w:rsidR="009B4C61">
        <w:t>.</w:t>
      </w:r>
      <w:r w:rsidR="004E6E75">
        <w:t>2</w:t>
      </w:r>
      <w:r>
        <w:t xml:space="preserve"> Конструкции тросовых ограждений должны соответствовать требованиям [1] и настоящего стандарта, а также проектной документации, утвержденной в установленном порядке. </w:t>
      </w:r>
    </w:p>
    <w:p w14:paraId="11D21025" w14:textId="10C383D4" w:rsidR="00047E39" w:rsidRDefault="00047E39" w:rsidP="00F85B19">
      <w:pPr>
        <w:autoSpaceDE w:val="0"/>
        <w:autoSpaceDN w:val="0"/>
        <w:adjustRightInd w:val="0"/>
      </w:pPr>
      <w:r>
        <w:t>5.</w:t>
      </w:r>
      <w:r w:rsidR="009B4C61">
        <w:t>1.</w:t>
      </w:r>
      <w:r w:rsidR="004E6E75">
        <w:t>3</w:t>
      </w:r>
      <w:r>
        <w:t xml:space="preserve"> Конструкции тросовых ограждений в зависимости от места их установки и сложности дорожных условий должны быть обеспечивать выполнение требований, установленных в СТ РК 1412 по степени удержания и динамическому прогибу. </w:t>
      </w:r>
    </w:p>
    <w:p w14:paraId="60D8E67D" w14:textId="15845E8F" w:rsidR="004E6E75" w:rsidRDefault="004E6E75" w:rsidP="004E6E75">
      <w:r>
        <w:t xml:space="preserve">5.1.4 Характеристики элементов тросового ограждения устанавливаются в зависимости от категории автомобильных дорог и требований по уровням удерживающей способности согласно таблице </w:t>
      </w:r>
      <w:r w:rsidR="006F5473">
        <w:t>2</w:t>
      </w:r>
      <w:r>
        <w:t>.</w:t>
      </w:r>
    </w:p>
    <w:p w14:paraId="7C0F433E" w14:textId="77777777" w:rsidR="004E6E75" w:rsidRDefault="004E6E75" w:rsidP="004E6E75"/>
    <w:p w14:paraId="70939FB3" w14:textId="58E2FBB2" w:rsidR="004E6E75" w:rsidRPr="00277AE3" w:rsidRDefault="004E6E75" w:rsidP="004E6E75">
      <w:pPr>
        <w:ind w:firstLine="0"/>
        <w:jc w:val="center"/>
        <w:rPr>
          <w:b/>
          <w:bCs/>
        </w:rPr>
      </w:pPr>
      <w:r w:rsidRPr="00277AE3">
        <w:rPr>
          <w:b/>
          <w:bCs/>
        </w:rPr>
        <w:t xml:space="preserve">Таблица </w:t>
      </w:r>
      <w:r w:rsidR="006F5473">
        <w:rPr>
          <w:b/>
          <w:bCs/>
        </w:rPr>
        <w:t>2</w:t>
      </w:r>
      <w:r w:rsidRPr="00277AE3">
        <w:rPr>
          <w:b/>
          <w:bCs/>
        </w:rPr>
        <w:t xml:space="preserve"> </w:t>
      </w:r>
      <w:r w:rsidR="006F5473">
        <w:rPr>
          <w:b/>
          <w:bCs/>
        </w:rPr>
        <w:t>–</w:t>
      </w:r>
      <w:r w:rsidRPr="00277AE3">
        <w:rPr>
          <w:b/>
          <w:bCs/>
        </w:rPr>
        <w:t xml:space="preserve"> Ориентировочные значения кинетической энергии и средней силы для некоторых значений смещения тросового ограждения</w:t>
      </w:r>
    </w:p>
    <w:p w14:paraId="6A6291BB" w14:textId="77777777" w:rsidR="004E6E75" w:rsidRDefault="004E6E75" w:rsidP="004E6E75">
      <w:pPr>
        <w:ind w:firstLine="0"/>
        <w:jc w:val="center"/>
      </w:pPr>
    </w:p>
    <w:tbl>
      <w:tblPr>
        <w:tblStyle w:val="ab"/>
        <w:tblW w:w="0" w:type="auto"/>
        <w:tblLook w:val="04A0" w:firstRow="1" w:lastRow="0" w:firstColumn="1" w:lastColumn="0" w:noHBand="0" w:noVBand="1"/>
      </w:tblPr>
      <w:tblGrid>
        <w:gridCol w:w="1799"/>
        <w:gridCol w:w="1641"/>
        <w:gridCol w:w="984"/>
        <w:gridCol w:w="984"/>
        <w:gridCol w:w="984"/>
        <w:gridCol w:w="984"/>
        <w:gridCol w:w="984"/>
        <w:gridCol w:w="984"/>
      </w:tblGrid>
      <w:tr w:rsidR="004E6E75" w14:paraId="07BC87EF" w14:textId="77777777" w:rsidTr="00277AE3">
        <w:tc>
          <w:tcPr>
            <w:tcW w:w="1799" w:type="dxa"/>
            <w:vMerge w:val="restart"/>
          </w:tcPr>
          <w:p w14:paraId="627DAEF0" w14:textId="77777777" w:rsidR="004E6E75" w:rsidRDefault="004E6E75" w:rsidP="00277AE3">
            <w:pPr>
              <w:ind w:firstLine="0"/>
              <w:jc w:val="center"/>
            </w:pPr>
            <w:r>
              <w:t>Уровень удерживающей способности</w:t>
            </w:r>
          </w:p>
        </w:tc>
        <w:tc>
          <w:tcPr>
            <w:tcW w:w="1641" w:type="dxa"/>
            <w:vMerge w:val="restart"/>
          </w:tcPr>
          <w:p w14:paraId="0AAD1EA2" w14:textId="77777777" w:rsidR="004E6E75" w:rsidRDefault="004E6E75" w:rsidP="00277AE3">
            <w:pPr>
              <w:ind w:firstLine="0"/>
              <w:jc w:val="center"/>
            </w:pPr>
            <w:r>
              <w:t>Значение кинетической энергии, кДж</w:t>
            </w:r>
          </w:p>
        </w:tc>
        <w:tc>
          <w:tcPr>
            <w:tcW w:w="5904" w:type="dxa"/>
            <w:gridSpan w:val="6"/>
          </w:tcPr>
          <w:p w14:paraId="2E7CE07B" w14:textId="77777777" w:rsidR="004E6E75" w:rsidRDefault="004E6E75" w:rsidP="00277AE3">
            <w:pPr>
              <w:ind w:firstLine="0"/>
              <w:jc w:val="center"/>
            </w:pPr>
            <w:r>
              <w:t>Прогиб поверхности, обращенной к движению, м</w:t>
            </w:r>
          </w:p>
        </w:tc>
      </w:tr>
      <w:tr w:rsidR="004E6E75" w14:paraId="065E0B82" w14:textId="77777777" w:rsidTr="00277AE3">
        <w:tc>
          <w:tcPr>
            <w:tcW w:w="1799" w:type="dxa"/>
            <w:vMerge/>
          </w:tcPr>
          <w:p w14:paraId="66B7869B" w14:textId="77777777" w:rsidR="004E6E75" w:rsidRDefault="004E6E75" w:rsidP="00277AE3">
            <w:pPr>
              <w:ind w:firstLine="0"/>
              <w:jc w:val="center"/>
            </w:pPr>
          </w:p>
        </w:tc>
        <w:tc>
          <w:tcPr>
            <w:tcW w:w="1641" w:type="dxa"/>
            <w:vMerge/>
          </w:tcPr>
          <w:p w14:paraId="29B3DDA6" w14:textId="77777777" w:rsidR="004E6E75" w:rsidRDefault="004E6E75" w:rsidP="00277AE3">
            <w:pPr>
              <w:ind w:firstLine="0"/>
              <w:jc w:val="center"/>
            </w:pPr>
          </w:p>
        </w:tc>
        <w:tc>
          <w:tcPr>
            <w:tcW w:w="984" w:type="dxa"/>
          </w:tcPr>
          <w:p w14:paraId="744AEE03" w14:textId="77777777" w:rsidR="004E6E75" w:rsidRDefault="004E6E75" w:rsidP="00277AE3">
            <w:pPr>
              <w:ind w:firstLine="0"/>
              <w:jc w:val="center"/>
            </w:pPr>
            <w:r>
              <w:t>0,1</w:t>
            </w:r>
          </w:p>
        </w:tc>
        <w:tc>
          <w:tcPr>
            <w:tcW w:w="984" w:type="dxa"/>
          </w:tcPr>
          <w:p w14:paraId="7999D894" w14:textId="77777777" w:rsidR="004E6E75" w:rsidRDefault="004E6E75" w:rsidP="00277AE3">
            <w:pPr>
              <w:ind w:firstLine="0"/>
              <w:jc w:val="center"/>
            </w:pPr>
            <w:r>
              <w:t>0,4</w:t>
            </w:r>
          </w:p>
        </w:tc>
        <w:tc>
          <w:tcPr>
            <w:tcW w:w="984" w:type="dxa"/>
          </w:tcPr>
          <w:p w14:paraId="1E16B0C3" w14:textId="77777777" w:rsidR="004E6E75" w:rsidRDefault="004E6E75" w:rsidP="00277AE3">
            <w:pPr>
              <w:ind w:firstLine="0"/>
              <w:jc w:val="center"/>
            </w:pPr>
            <w:r>
              <w:t>0,8</w:t>
            </w:r>
          </w:p>
        </w:tc>
        <w:tc>
          <w:tcPr>
            <w:tcW w:w="984" w:type="dxa"/>
          </w:tcPr>
          <w:p w14:paraId="6787DA37" w14:textId="77777777" w:rsidR="004E6E75" w:rsidRDefault="004E6E75" w:rsidP="00277AE3">
            <w:pPr>
              <w:ind w:firstLine="0"/>
              <w:jc w:val="center"/>
            </w:pPr>
            <w:r>
              <w:t>1,2</w:t>
            </w:r>
          </w:p>
        </w:tc>
        <w:tc>
          <w:tcPr>
            <w:tcW w:w="984" w:type="dxa"/>
          </w:tcPr>
          <w:p w14:paraId="61CB64B8" w14:textId="77777777" w:rsidR="004E6E75" w:rsidRDefault="004E6E75" w:rsidP="00277AE3">
            <w:pPr>
              <w:ind w:firstLine="0"/>
              <w:jc w:val="center"/>
            </w:pPr>
            <w:r>
              <w:t>1,6</w:t>
            </w:r>
          </w:p>
        </w:tc>
        <w:tc>
          <w:tcPr>
            <w:tcW w:w="984" w:type="dxa"/>
          </w:tcPr>
          <w:p w14:paraId="52E3C088" w14:textId="77777777" w:rsidR="004E6E75" w:rsidRDefault="004E6E75" w:rsidP="00277AE3">
            <w:pPr>
              <w:ind w:firstLine="0"/>
              <w:jc w:val="center"/>
            </w:pPr>
            <w:r>
              <w:t>2,0</w:t>
            </w:r>
          </w:p>
        </w:tc>
      </w:tr>
      <w:tr w:rsidR="004E6E75" w14:paraId="30DB5534" w14:textId="77777777" w:rsidTr="00277AE3">
        <w:tc>
          <w:tcPr>
            <w:tcW w:w="1799" w:type="dxa"/>
            <w:vMerge/>
          </w:tcPr>
          <w:p w14:paraId="60EC357E" w14:textId="77777777" w:rsidR="004E6E75" w:rsidRDefault="004E6E75" w:rsidP="00277AE3">
            <w:pPr>
              <w:ind w:firstLine="0"/>
              <w:jc w:val="center"/>
            </w:pPr>
          </w:p>
        </w:tc>
        <w:tc>
          <w:tcPr>
            <w:tcW w:w="1641" w:type="dxa"/>
            <w:vMerge/>
            <w:tcBorders>
              <w:bottom w:val="single" w:sz="4" w:space="0" w:color="auto"/>
            </w:tcBorders>
          </w:tcPr>
          <w:p w14:paraId="60CD169C" w14:textId="77777777" w:rsidR="004E6E75" w:rsidRDefault="004E6E75" w:rsidP="00277AE3">
            <w:pPr>
              <w:ind w:firstLine="0"/>
              <w:jc w:val="center"/>
            </w:pPr>
          </w:p>
        </w:tc>
        <w:tc>
          <w:tcPr>
            <w:tcW w:w="5904" w:type="dxa"/>
            <w:gridSpan w:val="6"/>
            <w:tcBorders>
              <w:bottom w:val="single" w:sz="4" w:space="0" w:color="auto"/>
            </w:tcBorders>
          </w:tcPr>
          <w:p w14:paraId="36E957D5" w14:textId="77777777" w:rsidR="004E6E75" w:rsidRPr="00396A35" w:rsidRDefault="004E6E75" w:rsidP="00277AE3">
            <w:pPr>
              <w:ind w:firstLine="0"/>
              <w:jc w:val="center"/>
            </w:pPr>
            <w:r>
              <w:t xml:space="preserve">Значение средней силы </w:t>
            </w:r>
            <w:r>
              <w:rPr>
                <w:lang w:val="en-US"/>
              </w:rPr>
              <w:t>F</w:t>
            </w:r>
            <w:r>
              <w:t>, кН</w:t>
            </w:r>
          </w:p>
        </w:tc>
      </w:tr>
      <w:tr w:rsidR="004E6E75" w14:paraId="778F2622" w14:textId="77777777" w:rsidTr="00277AE3">
        <w:tc>
          <w:tcPr>
            <w:tcW w:w="1799" w:type="dxa"/>
            <w:vMerge w:val="restart"/>
          </w:tcPr>
          <w:p w14:paraId="69608906" w14:textId="77777777" w:rsidR="004E6E75" w:rsidRDefault="004E6E75" w:rsidP="00277AE3">
            <w:pPr>
              <w:ind w:firstLine="0"/>
              <w:jc w:val="center"/>
            </w:pPr>
            <w:r>
              <w:t>У1</w:t>
            </w:r>
          </w:p>
        </w:tc>
        <w:tc>
          <w:tcPr>
            <w:tcW w:w="1641" w:type="dxa"/>
            <w:tcBorders>
              <w:bottom w:val="nil"/>
            </w:tcBorders>
          </w:tcPr>
          <w:p w14:paraId="3775A2EA" w14:textId="77777777" w:rsidR="004E6E75" w:rsidRDefault="004E6E75" w:rsidP="00277AE3">
            <w:pPr>
              <w:ind w:firstLine="0"/>
              <w:jc w:val="center"/>
            </w:pPr>
            <w:r>
              <w:t>6,2</w:t>
            </w:r>
          </w:p>
        </w:tc>
        <w:tc>
          <w:tcPr>
            <w:tcW w:w="984" w:type="dxa"/>
            <w:tcBorders>
              <w:bottom w:val="nil"/>
            </w:tcBorders>
          </w:tcPr>
          <w:p w14:paraId="36F7CEE3" w14:textId="77777777" w:rsidR="004E6E75" w:rsidRDefault="004E6E75" w:rsidP="00277AE3">
            <w:pPr>
              <w:ind w:firstLine="0"/>
              <w:jc w:val="center"/>
            </w:pPr>
            <w:r>
              <w:t>16,8</w:t>
            </w:r>
          </w:p>
        </w:tc>
        <w:tc>
          <w:tcPr>
            <w:tcW w:w="984" w:type="dxa"/>
            <w:tcBorders>
              <w:bottom w:val="nil"/>
            </w:tcBorders>
          </w:tcPr>
          <w:p w14:paraId="5BC8B92C" w14:textId="77777777" w:rsidR="004E6E75" w:rsidRDefault="004E6E75" w:rsidP="00277AE3">
            <w:pPr>
              <w:ind w:firstLine="0"/>
              <w:jc w:val="center"/>
            </w:pPr>
            <w:r>
              <w:t>9,3</w:t>
            </w:r>
          </w:p>
        </w:tc>
        <w:tc>
          <w:tcPr>
            <w:tcW w:w="984" w:type="dxa"/>
            <w:tcBorders>
              <w:bottom w:val="nil"/>
            </w:tcBorders>
          </w:tcPr>
          <w:p w14:paraId="3E74BD9A" w14:textId="77777777" w:rsidR="004E6E75" w:rsidRDefault="004E6E75" w:rsidP="00277AE3">
            <w:pPr>
              <w:ind w:firstLine="0"/>
              <w:jc w:val="center"/>
            </w:pPr>
            <w:r>
              <w:t>5,8</w:t>
            </w:r>
          </w:p>
        </w:tc>
        <w:tc>
          <w:tcPr>
            <w:tcW w:w="984" w:type="dxa"/>
            <w:tcBorders>
              <w:bottom w:val="nil"/>
            </w:tcBorders>
          </w:tcPr>
          <w:p w14:paraId="1F9A9703" w14:textId="77777777" w:rsidR="004E6E75" w:rsidRDefault="004E6E75" w:rsidP="00277AE3">
            <w:pPr>
              <w:ind w:firstLine="0"/>
              <w:jc w:val="center"/>
            </w:pPr>
            <w:r>
              <w:t>4,2</w:t>
            </w:r>
          </w:p>
        </w:tc>
        <w:tc>
          <w:tcPr>
            <w:tcW w:w="984" w:type="dxa"/>
            <w:tcBorders>
              <w:bottom w:val="nil"/>
            </w:tcBorders>
          </w:tcPr>
          <w:p w14:paraId="08A00E4F" w14:textId="77777777" w:rsidR="004E6E75" w:rsidRDefault="004E6E75" w:rsidP="00277AE3">
            <w:pPr>
              <w:ind w:firstLine="0"/>
              <w:jc w:val="center"/>
            </w:pPr>
            <w:r>
              <w:t>3,3</w:t>
            </w:r>
          </w:p>
        </w:tc>
        <w:tc>
          <w:tcPr>
            <w:tcW w:w="984" w:type="dxa"/>
            <w:tcBorders>
              <w:bottom w:val="nil"/>
            </w:tcBorders>
          </w:tcPr>
          <w:p w14:paraId="7F51935C" w14:textId="77777777" w:rsidR="004E6E75" w:rsidRDefault="004E6E75" w:rsidP="00277AE3">
            <w:pPr>
              <w:ind w:firstLine="0"/>
              <w:jc w:val="center"/>
            </w:pPr>
            <w:r>
              <w:t>2,7</w:t>
            </w:r>
          </w:p>
        </w:tc>
      </w:tr>
      <w:tr w:rsidR="004E6E75" w14:paraId="0A0692C9" w14:textId="77777777" w:rsidTr="00277AE3">
        <w:tc>
          <w:tcPr>
            <w:tcW w:w="1799" w:type="dxa"/>
            <w:vMerge/>
          </w:tcPr>
          <w:p w14:paraId="49B6CDFA" w14:textId="77777777" w:rsidR="004E6E75" w:rsidRDefault="004E6E75" w:rsidP="00277AE3">
            <w:pPr>
              <w:ind w:firstLine="0"/>
              <w:jc w:val="center"/>
            </w:pPr>
          </w:p>
        </w:tc>
        <w:tc>
          <w:tcPr>
            <w:tcW w:w="1641" w:type="dxa"/>
            <w:tcBorders>
              <w:top w:val="nil"/>
              <w:bottom w:val="nil"/>
            </w:tcBorders>
          </w:tcPr>
          <w:p w14:paraId="0508D1C1" w14:textId="77777777" w:rsidR="004E6E75" w:rsidRDefault="004E6E75" w:rsidP="00277AE3">
            <w:pPr>
              <w:ind w:firstLine="0"/>
              <w:jc w:val="center"/>
            </w:pPr>
            <w:r>
              <w:t>21,5</w:t>
            </w:r>
          </w:p>
        </w:tc>
        <w:tc>
          <w:tcPr>
            <w:tcW w:w="984" w:type="dxa"/>
            <w:tcBorders>
              <w:top w:val="nil"/>
              <w:bottom w:val="nil"/>
            </w:tcBorders>
          </w:tcPr>
          <w:p w14:paraId="3E639C19" w14:textId="77777777" w:rsidR="004E6E75" w:rsidRDefault="004E6E75" w:rsidP="00277AE3">
            <w:pPr>
              <w:ind w:firstLine="0"/>
              <w:jc w:val="center"/>
            </w:pPr>
            <w:r>
              <w:t>36,5</w:t>
            </w:r>
          </w:p>
        </w:tc>
        <w:tc>
          <w:tcPr>
            <w:tcW w:w="984" w:type="dxa"/>
            <w:tcBorders>
              <w:top w:val="nil"/>
              <w:bottom w:val="nil"/>
            </w:tcBorders>
          </w:tcPr>
          <w:p w14:paraId="0E6853C3" w14:textId="77777777" w:rsidR="004E6E75" w:rsidRDefault="004E6E75" w:rsidP="00277AE3">
            <w:pPr>
              <w:ind w:firstLine="0"/>
              <w:jc w:val="center"/>
            </w:pPr>
            <w:r>
              <w:t>24,2</w:t>
            </w:r>
          </w:p>
        </w:tc>
        <w:tc>
          <w:tcPr>
            <w:tcW w:w="984" w:type="dxa"/>
            <w:tcBorders>
              <w:top w:val="nil"/>
              <w:bottom w:val="nil"/>
            </w:tcBorders>
          </w:tcPr>
          <w:p w14:paraId="536209CD" w14:textId="77777777" w:rsidR="004E6E75" w:rsidRDefault="004E6E75" w:rsidP="00277AE3">
            <w:pPr>
              <w:ind w:firstLine="0"/>
              <w:jc w:val="center"/>
            </w:pPr>
            <w:r>
              <w:t>16,7</w:t>
            </w:r>
          </w:p>
        </w:tc>
        <w:tc>
          <w:tcPr>
            <w:tcW w:w="984" w:type="dxa"/>
            <w:tcBorders>
              <w:top w:val="nil"/>
              <w:bottom w:val="nil"/>
            </w:tcBorders>
          </w:tcPr>
          <w:p w14:paraId="731ECC85" w14:textId="77777777" w:rsidR="004E6E75" w:rsidRDefault="004E6E75" w:rsidP="00277AE3">
            <w:pPr>
              <w:ind w:firstLine="0"/>
              <w:jc w:val="center"/>
            </w:pPr>
            <w:r>
              <w:t>12,7</w:t>
            </w:r>
          </w:p>
        </w:tc>
        <w:tc>
          <w:tcPr>
            <w:tcW w:w="984" w:type="dxa"/>
            <w:tcBorders>
              <w:top w:val="nil"/>
              <w:bottom w:val="nil"/>
            </w:tcBorders>
          </w:tcPr>
          <w:p w14:paraId="7F98FC5B" w14:textId="77777777" w:rsidR="004E6E75" w:rsidRDefault="004E6E75" w:rsidP="00277AE3">
            <w:pPr>
              <w:ind w:firstLine="0"/>
              <w:jc w:val="center"/>
            </w:pPr>
            <w:r>
              <w:t>10,3</w:t>
            </w:r>
          </w:p>
        </w:tc>
        <w:tc>
          <w:tcPr>
            <w:tcW w:w="984" w:type="dxa"/>
            <w:tcBorders>
              <w:top w:val="nil"/>
              <w:bottom w:val="nil"/>
            </w:tcBorders>
          </w:tcPr>
          <w:p w14:paraId="2B161A95" w14:textId="77777777" w:rsidR="004E6E75" w:rsidRDefault="004E6E75" w:rsidP="00277AE3">
            <w:pPr>
              <w:ind w:firstLine="0"/>
              <w:jc w:val="center"/>
            </w:pPr>
            <w:r>
              <w:t>8,6</w:t>
            </w:r>
          </w:p>
        </w:tc>
      </w:tr>
      <w:tr w:rsidR="004E6E75" w14:paraId="5B2786FD" w14:textId="77777777" w:rsidTr="00277AE3">
        <w:tc>
          <w:tcPr>
            <w:tcW w:w="1799" w:type="dxa"/>
            <w:vMerge/>
          </w:tcPr>
          <w:p w14:paraId="3939D587" w14:textId="77777777" w:rsidR="004E6E75" w:rsidRDefault="004E6E75" w:rsidP="00277AE3">
            <w:pPr>
              <w:ind w:firstLine="0"/>
              <w:jc w:val="center"/>
            </w:pPr>
          </w:p>
        </w:tc>
        <w:tc>
          <w:tcPr>
            <w:tcW w:w="1641" w:type="dxa"/>
            <w:tcBorders>
              <w:top w:val="nil"/>
              <w:bottom w:val="single" w:sz="4" w:space="0" w:color="auto"/>
            </w:tcBorders>
          </w:tcPr>
          <w:p w14:paraId="7AC171D5" w14:textId="77777777" w:rsidR="004E6E75" w:rsidRDefault="004E6E75" w:rsidP="00277AE3">
            <w:pPr>
              <w:ind w:firstLine="0"/>
              <w:jc w:val="center"/>
            </w:pPr>
            <w:r>
              <w:t>36,6</w:t>
            </w:r>
          </w:p>
        </w:tc>
        <w:tc>
          <w:tcPr>
            <w:tcW w:w="984" w:type="dxa"/>
            <w:tcBorders>
              <w:top w:val="nil"/>
              <w:bottom w:val="single" w:sz="4" w:space="0" w:color="auto"/>
            </w:tcBorders>
          </w:tcPr>
          <w:p w14:paraId="6A38F7C1" w14:textId="77777777" w:rsidR="004E6E75" w:rsidRDefault="004E6E75" w:rsidP="00277AE3">
            <w:pPr>
              <w:ind w:firstLine="0"/>
              <w:jc w:val="center"/>
            </w:pPr>
            <w:r>
              <w:t>46,7</w:t>
            </w:r>
          </w:p>
        </w:tc>
        <w:tc>
          <w:tcPr>
            <w:tcW w:w="984" w:type="dxa"/>
            <w:tcBorders>
              <w:top w:val="nil"/>
              <w:bottom w:val="single" w:sz="4" w:space="0" w:color="auto"/>
            </w:tcBorders>
          </w:tcPr>
          <w:p w14:paraId="26859F3A" w14:textId="77777777" w:rsidR="004E6E75" w:rsidRDefault="004E6E75" w:rsidP="00277AE3">
            <w:pPr>
              <w:ind w:firstLine="0"/>
              <w:jc w:val="center"/>
            </w:pPr>
            <w:r>
              <w:t>33,8</w:t>
            </w:r>
          </w:p>
        </w:tc>
        <w:tc>
          <w:tcPr>
            <w:tcW w:w="984" w:type="dxa"/>
            <w:tcBorders>
              <w:top w:val="nil"/>
              <w:bottom w:val="single" w:sz="4" w:space="0" w:color="auto"/>
            </w:tcBorders>
          </w:tcPr>
          <w:p w14:paraId="6F3A2E10" w14:textId="77777777" w:rsidR="004E6E75" w:rsidRDefault="004E6E75" w:rsidP="00277AE3">
            <w:pPr>
              <w:ind w:firstLine="0"/>
              <w:jc w:val="center"/>
            </w:pPr>
            <w:r>
              <w:t>24,7</w:t>
            </w:r>
          </w:p>
        </w:tc>
        <w:tc>
          <w:tcPr>
            <w:tcW w:w="984" w:type="dxa"/>
            <w:tcBorders>
              <w:top w:val="nil"/>
              <w:bottom w:val="single" w:sz="4" w:space="0" w:color="auto"/>
            </w:tcBorders>
          </w:tcPr>
          <w:p w14:paraId="26060C48" w14:textId="77777777" w:rsidR="004E6E75" w:rsidRDefault="004E6E75" w:rsidP="00277AE3">
            <w:pPr>
              <w:ind w:firstLine="0"/>
              <w:jc w:val="center"/>
            </w:pPr>
            <w:r>
              <w:t>19,4</w:t>
            </w:r>
          </w:p>
        </w:tc>
        <w:tc>
          <w:tcPr>
            <w:tcW w:w="984" w:type="dxa"/>
            <w:tcBorders>
              <w:top w:val="nil"/>
              <w:bottom w:val="single" w:sz="4" w:space="0" w:color="auto"/>
            </w:tcBorders>
          </w:tcPr>
          <w:p w14:paraId="5111F25C" w14:textId="77777777" w:rsidR="004E6E75" w:rsidRDefault="004E6E75" w:rsidP="00277AE3">
            <w:pPr>
              <w:ind w:firstLine="0"/>
              <w:jc w:val="center"/>
            </w:pPr>
            <w:r>
              <w:t>16,0</w:t>
            </w:r>
          </w:p>
        </w:tc>
        <w:tc>
          <w:tcPr>
            <w:tcW w:w="984" w:type="dxa"/>
            <w:tcBorders>
              <w:top w:val="nil"/>
              <w:bottom w:val="single" w:sz="4" w:space="0" w:color="auto"/>
            </w:tcBorders>
          </w:tcPr>
          <w:p w14:paraId="388B82D9" w14:textId="77777777" w:rsidR="004E6E75" w:rsidRDefault="004E6E75" w:rsidP="00277AE3">
            <w:pPr>
              <w:ind w:firstLine="0"/>
              <w:jc w:val="center"/>
            </w:pPr>
            <w:r>
              <w:t>13,6</w:t>
            </w:r>
          </w:p>
        </w:tc>
      </w:tr>
      <w:tr w:rsidR="004E6E75" w14:paraId="00DD8078" w14:textId="77777777" w:rsidTr="00277AE3">
        <w:tc>
          <w:tcPr>
            <w:tcW w:w="1799" w:type="dxa"/>
            <w:vMerge w:val="restart"/>
          </w:tcPr>
          <w:p w14:paraId="16726EAE" w14:textId="77777777" w:rsidR="004E6E75" w:rsidRDefault="004E6E75" w:rsidP="00277AE3">
            <w:pPr>
              <w:ind w:firstLine="0"/>
              <w:jc w:val="center"/>
            </w:pPr>
            <w:r>
              <w:t>У1</w:t>
            </w:r>
          </w:p>
        </w:tc>
        <w:tc>
          <w:tcPr>
            <w:tcW w:w="1641" w:type="dxa"/>
            <w:tcBorders>
              <w:bottom w:val="nil"/>
            </w:tcBorders>
          </w:tcPr>
          <w:p w14:paraId="3F0CC9B9" w14:textId="77777777" w:rsidR="004E6E75" w:rsidRDefault="004E6E75" w:rsidP="00277AE3">
            <w:pPr>
              <w:ind w:firstLine="0"/>
              <w:jc w:val="center"/>
            </w:pPr>
            <w:r>
              <w:t>43,3</w:t>
            </w:r>
          </w:p>
        </w:tc>
        <w:tc>
          <w:tcPr>
            <w:tcW w:w="984" w:type="dxa"/>
            <w:tcBorders>
              <w:bottom w:val="nil"/>
            </w:tcBorders>
          </w:tcPr>
          <w:p w14:paraId="68A3A71B" w14:textId="77777777" w:rsidR="004E6E75" w:rsidRDefault="004E6E75" w:rsidP="00277AE3">
            <w:pPr>
              <w:ind w:firstLine="0"/>
              <w:jc w:val="center"/>
            </w:pPr>
            <w:r>
              <w:t>59,2</w:t>
            </w:r>
          </w:p>
        </w:tc>
        <w:tc>
          <w:tcPr>
            <w:tcW w:w="984" w:type="dxa"/>
            <w:tcBorders>
              <w:bottom w:val="nil"/>
            </w:tcBorders>
          </w:tcPr>
          <w:p w14:paraId="694E9C09" w14:textId="77777777" w:rsidR="004E6E75" w:rsidRDefault="004E6E75" w:rsidP="00277AE3">
            <w:pPr>
              <w:ind w:firstLine="0"/>
              <w:jc w:val="center"/>
            </w:pPr>
            <w:r>
              <w:t>42,0</w:t>
            </w:r>
          </w:p>
        </w:tc>
        <w:tc>
          <w:tcPr>
            <w:tcW w:w="984" w:type="dxa"/>
            <w:tcBorders>
              <w:bottom w:val="nil"/>
            </w:tcBorders>
          </w:tcPr>
          <w:p w14:paraId="07C4EE53" w14:textId="77777777" w:rsidR="004E6E75" w:rsidRDefault="004E6E75" w:rsidP="00277AE3">
            <w:pPr>
              <w:ind w:firstLine="0"/>
              <w:jc w:val="center"/>
            </w:pPr>
            <w:r>
              <w:t>30,3</w:t>
            </w:r>
          </w:p>
        </w:tc>
        <w:tc>
          <w:tcPr>
            <w:tcW w:w="984" w:type="dxa"/>
            <w:tcBorders>
              <w:bottom w:val="nil"/>
            </w:tcBorders>
          </w:tcPr>
          <w:p w14:paraId="28F78C98" w14:textId="77777777" w:rsidR="004E6E75" w:rsidRDefault="004E6E75" w:rsidP="00277AE3">
            <w:pPr>
              <w:ind w:firstLine="0"/>
              <w:jc w:val="center"/>
            </w:pPr>
            <w:r>
              <w:t>23,7</w:t>
            </w:r>
          </w:p>
        </w:tc>
        <w:tc>
          <w:tcPr>
            <w:tcW w:w="984" w:type="dxa"/>
            <w:tcBorders>
              <w:bottom w:val="nil"/>
            </w:tcBorders>
          </w:tcPr>
          <w:p w14:paraId="3BD95DAA" w14:textId="77777777" w:rsidR="004E6E75" w:rsidRDefault="004E6E75" w:rsidP="00277AE3">
            <w:pPr>
              <w:ind w:firstLine="0"/>
              <w:jc w:val="center"/>
            </w:pPr>
            <w:r>
              <w:t>19,4</w:t>
            </w:r>
          </w:p>
        </w:tc>
        <w:tc>
          <w:tcPr>
            <w:tcW w:w="984" w:type="dxa"/>
            <w:tcBorders>
              <w:bottom w:val="nil"/>
            </w:tcBorders>
          </w:tcPr>
          <w:p w14:paraId="1CEB1050" w14:textId="77777777" w:rsidR="004E6E75" w:rsidRDefault="004E6E75" w:rsidP="00277AE3">
            <w:pPr>
              <w:ind w:firstLine="0"/>
              <w:jc w:val="center"/>
            </w:pPr>
            <w:r>
              <w:t>16,5</w:t>
            </w:r>
          </w:p>
        </w:tc>
      </w:tr>
      <w:tr w:rsidR="004E6E75" w14:paraId="31911337" w14:textId="77777777" w:rsidTr="00277AE3">
        <w:tc>
          <w:tcPr>
            <w:tcW w:w="1799" w:type="dxa"/>
            <w:vMerge/>
          </w:tcPr>
          <w:p w14:paraId="4C961FEF" w14:textId="77777777" w:rsidR="004E6E75" w:rsidRDefault="004E6E75" w:rsidP="00277AE3">
            <w:pPr>
              <w:ind w:firstLine="0"/>
              <w:jc w:val="center"/>
            </w:pPr>
          </w:p>
        </w:tc>
        <w:tc>
          <w:tcPr>
            <w:tcW w:w="1641" w:type="dxa"/>
            <w:tcBorders>
              <w:top w:val="nil"/>
              <w:bottom w:val="single" w:sz="4" w:space="0" w:color="auto"/>
            </w:tcBorders>
          </w:tcPr>
          <w:p w14:paraId="3653F156" w14:textId="77777777" w:rsidR="004E6E75" w:rsidRDefault="004E6E75" w:rsidP="00277AE3">
            <w:pPr>
              <w:ind w:firstLine="0"/>
              <w:jc w:val="center"/>
            </w:pPr>
            <w:r>
              <w:t>81,9</w:t>
            </w:r>
          </w:p>
        </w:tc>
        <w:tc>
          <w:tcPr>
            <w:tcW w:w="984" w:type="dxa"/>
            <w:tcBorders>
              <w:top w:val="nil"/>
              <w:bottom w:val="single" w:sz="4" w:space="0" w:color="auto"/>
            </w:tcBorders>
          </w:tcPr>
          <w:p w14:paraId="4D5E498E" w14:textId="77777777" w:rsidR="004E6E75" w:rsidRDefault="004E6E75" w:rsidP="00277AE3">
            <w:pPr>
              <w:ind w:firstLine="0"/>
              <w:jc w:val="center"/>
            </w:pPr>
            <w:r>
              <w:t>112,0</w:t>
            </w:r>
          </w:p>
        </w:tc>
        <w:tc>
          <w:tcPr>
            <w:tcW w:w="984" w:type="dxa"/>
            <w:tcBorders>
              <w:top w:val="nil"/>
              <w:bottom w:val="single" w:sz="4" w:space="0" w:color="auto"/>
            </w:tcBorders>
          </w:tcPr>
          <w:p w14:paraId="3538BA35" w14:textId="77777777" w:rsidR="004E6E75" w:rsidRDefault="004E6E75" w:rsidP="00277AE3">
            <w:pPr>
              <w:ind w:firstLine="0"/>
              <w:jc w:val="center"/>
            </w:pPr>
            <w:r>
              <w:t>79,4</w:t>
            </w:r>
          </w:p>
        </w:tc>
        <w:tc>
          <w:tcPr>
            <w:tcW w:w="984" w:type="dxa"/>
            <w:tcBorders>
              <w:top w:val="nil"/>
              <w:bottom w:val="single" w:sz="4" w:space="0" w:color="auto"/>
            </w:tcBorders>
          </w:tcPr>
          <w:p w14:paraId="5C4C5320" w14:textId="77777777" w:rsidR="004E6E75" w:rsidRDefault="004E6E75" w:rsidP="00277AE3">
            <w:pPr>
              <w:ind w:firstLine="0"/>
              <w:jc w:val="center"/>
            </w:pPr>
            <w:r>
              <w:t>57,2</w:t>
            </w:r>
          </w:p>
        </w:tc>
        <w:tc>
          <w:tcPr>
            <w:tcW w:w="984" w:type="dxa"/>
            <w:tcBorders>
              <w:top w:val="nil"/>
              <w:bottom w:val="single" w:sz="4" w:space="0" w:color="auto"/>
            </w:tcBorders>
          </w:tcPr>
          <w:p w14:paraId="771DE497" w14:textId="77777777" w:rsidR="004E6E75" w:rsidRDefault="004E6E75" w:rsidP="00277AE3">
            <w:pPr>
              <w:ind w:firstLine="0"/>
              <w:jc w:val="center"/>
            </w:pPr>
            <w:r>
              <w:t>44,7</w:t>
            </w:r>
          </w:p>
        </w:tc>
        <w:tc>
          <w:tcPr>
            <w:tcW w:w="984" w:type="dxa"/>
            <w:tcBorders>
              <w:top w:val="nil"/>
              <w:bottom w:val="single" w:sz="4" w:space="0" w:color="auto"/>
            </w:tcBorders>
          </w:tcPr>
          <w:p w14:paraId="50D75942" w14:textId="77777777" w:rsidR="004E6E75" w:rsidRDefault="004E6E75" w:rsidP="00277AE3">
            <w:pPr>
              <w:ind w:firstLine="0"/>
              <w:jc w:val="center"/>
            </w:pPr>
            <w:r>
              <w:t>36,7</w:t>
            </w:r>
          </w:p>
        </w:tc>
        <w:tc>
          <w:tcPr>
            <w:tcW w:w="984" w:type="dxa"/>
            <w:tcBorders>
              <w:top w:val="nil"/>
              <w:bottom w:val="single" w:sz="4" w:space="0" w:color="auto"/>
            </w:tcBorders>
          </w:tcPr>
          <w:p w14:paraId="70882219" w14:textId="77777777" w:rsidR="004E6E75" w:rsidRDefault="004E6E75" w:rsidP="00277AE3">
            <w:pPr>
              <w:ind w:firstLine="0"/>
              <w:jc w:val="center"/>
            </w:pPr>
            <w:r>
              <w:t>31,1</w:t>
            </w:r>
          </w:p>
        </w:tc>
      </w:tr>
      <w:tr w:rsidR="004E6E75" w14:paraId="73CD0D36" w14:textId="77777777" w:rsidTr="00277AE3">
        <w:tc>
          <w:tcPr>
            <w:tcW w:w="1799" w:type="dxa"/>
            <w:vMerge w:val="restart"/>
          </w:tcPr>
          <w:p w14:paraId="259B01D2" w14:textId="77777777" w:rsidR="004E6E75" w:rsidRDefault="004E6E75" w:rsidP="00277AE3">
            <w:pPr>
              <w:ind w:firstLine="0"/>
              <w:jc w:val="center"/>
            </w:pPr>
            <w:r>
              <w:lastRenderedPageBreak/>
              <w:t>У1</w:t>
            </w:r>
          </w:p>
          <w:p w14:paraId="46A18ACA" w14:textId="77777777" w:rsidR="004E6E75" w:rsidRDefault="004E6E75" w:rsidP="00277AE3">
            <w:pPr>
              <w:ind w:firstLine="0"/>
              <w:jc w:val="center"/>
            </w:pPr>
            <w:r>
              <w:t>У4</w:t>
            </w:r>
          </w:p>
          <w:p w14:paraId="3E563562" w14:textId="77777777" w:rsidR="004E6E75" w:rsidRDefault="004E6E75" w:rsidP="00277AE3">
            <w:pPr>
              <w:ind w:firstLine="0"/>
              <w:jc w:val="center"/>
            </w:pPr>
            <w:r>
              <w:t>У8</w:t>
            </w:r>
          </w:p>
        </w:tc>
        <w:tc>
          <w:tcPr>
            <w:tcW w:w="1641" w:type="dxa"/>
            <w:tcBorders>
              <w:bottom w:val="nil"/>
            </w:tcBorders>
          </w:tcPr>
          <w:p w14:paraId="0C4ACDD1" w14:textId="77777777" w:rsidR="004E6E75" w:rsidRDefault="004E6E75" w:rsidP="00277AE3">
            <w:pPr>
              <w:ind w:firstLine="0"/>
              <w:jc w:val="center"/>
            </w:pPr>
            <w:r>
              <w:t>126,6</w:t>
            </w:r>
          </w:p>
        </w:tc>
        <w:tc>
          <w:tcPr>
            <w:tcW w:w="984" w:type="dxa"/>
            <w:tcBorders>
              <w:bottom w:val="nil"/>
            </w:tcBorders>
          </w:tcPr>
          <w:p w14:paraId="2CC67CE8" w14:textId="77777777" w:rsidR="004E6E75" w:rsidRDefault="004E6E75" w:rsidP="00277AE3">
            <w:pPr>
              <w:ind w:firstLine="0"/>
              <w:jc w:val="center"/>
            </w:pPr>
            <w:r>
              <w:t>93,6</w:t>
            </w:r>
          </w:p>
        </w:tc>
        <w:tc>
          <w:tcPr>
            <w:tcW w:w="984" w:type="dxa"/>
            <w:tcBorders>
              <w:bottom w:val="nil"/>
            </w:tcBorders>
          </w:tcPr>
          <w:p w14:paraId="55B289AD" w14:textId="77777777" w:rsidR="004E6E75" w:rsidRDefault="004E6E75" w:rsidP="00277AE3">
            <w:pPr>
              <w:ind w:firstLine="0"/>
              <w:jc w:val="center"/>
            </w:pPr>
            <w:r>
              <w:t>76,6</w:t>
            </w:r>
          </w:p>
        </w:tc>
        <w:tc>
          <w:tcPr>
            <w:tcW w:w="984" w:type="dxa"/>
            <w:tcBorders>
              <w:bottom w:val="nil"/>
            </w:tcBorders>
          </w:tcPr>
          <w:p w14:paraId="3D5890EF" w14:textId="77777777" w:rsidR="004E6E75" w:rsidRDefault="004E6E75" w:rsidP="00277AE3">
            <w:pPr>
              <w:ind w:firstLine="0"/>
              <w:jc w:val="center"/>
            </w:pPr>
            <w:r>
              <w:t>61,7</w:t>
            </w:r>
          </w:p>
        </w:tc>
        <w:tc>
          <w:tcPr>
            <w:tcW w:w="984" w:type="dxa"/>
            <w:tcBorders>
              <w:bottom w:val="nil"/>
            </w:tcBorders>
          </w:tcPr>
          <w:p w14:paraId="09BCE78F" w14:textId="77777777" w:rsidR="004E6E75" w:rsidRDefault="004E6E75" w:rsidP="00277AE3">
            <w:pPr>
              <w:ind w:firstLine="0"/>
              <w:jc w:val="center"/>
            </w:pPr>
            <w:r>
              <w:t>51,6</w:t>
            </w:r>
          </w:p>
        </w:tc>
        <w:tc>
          <w:tcPr>
            <w:tcW w:w="984" w:type="dxa"/>
            <w:tcBorders>
              <w:bottom w:val="nil"/>
            </w:tcBorders>
          </w:tcPr>
          <w:p w14:paraId="2F0C1E69" w14:textId="77777777" w:rsidR="004E6E75" w:rsidRDefault="004E6E75" w:rsidP="00277AE3">
            <w:pPr>
              <w:ind w:firstLine="0"/>
              <w:jc w:val="center"/>
            </w:pPr>
            <w:r>
              <w:t>44,4</w:t>
            </w:r>
          </w:p>
        </w:tc>
        <w:tc>
          <w:tcPr>
            <w:tcW w:w="984" w:type="dxa"/>
            <w:tcBorders>
              <w:bottom w:val="nil"/>
            </w:tcBorders>
          </w:tcPr>
          <w:p w14:paraId="7EF7643A" w14:textId="77777777" w:rsidR="004E6E75" w:rsidRDefault="004E6E75" w:rsidP="00277AE3">
            <w:pPr>
              <w:ind w:firstLine="0"/>
              <w:jc w:val="center"/>
            </w:pPr>
            <w:r>
              <w:t>38,9</w:t>
            </w:r>
          </w:p>
        </w:tc>
      </w:tr>
      <w:tr w:rsidR="004E6E75" w14:paraId="78BF2D44" w14:textId="77777777" w:rsidTr="00277AE3">
        <w:tc>
          <w:tcPr>
            <w:tcW w:w="1799" w:type="dxa"/>
            <w:vMerge/>
          </w:tcPr>
          <w:p w14:paraId="1C80D278" w14:textId="77777777" w:rsidR="004E6E75" w:rsidRDefault="004E6E75" w:rsidP="00277AE3">
            <w:pPr>
              <w:ind w:firstLine="0"/>
              <w:jc w:val="center"/>
            </w:pPr>
          </w:p>
        </w:tc>
        <w:tc>
          <w:tcPr>
            <w:tcW w:w="1641" w:type="dxa"/>
            <w:tcBorders>
              <w:top w:val="nil"/>
              <w:bottom w:val="nil"/>
            </w:tcBorders>
          </w:tcPr>
          <w:p w14:paraId="15171732" w14:textId="77777777" w:rsidR="004E6E75" w:rsidRDefault="004E6E75" w:rsidP="00277AE3">
            <w:pPr>
              <w:ind w:firstLine="0"/>
              <w:jc w:val="center"/>
            </w:pPr>
            <w:r>
              <w:t>287,5</w:t>
            </w:r>
          </w:p>
        </w:tc>
        <w:tc>
          <w:tcPr>
            <w:tcW w:w="984" w:type="dxa"/>
            <w:tcBorders>
              <w:top w:val="nil"/>
              <w:bottom w:val="nil"/>
            </w:tcBorders>
          </w:tcPr>
          <w:p w14:paraId="31E18539" w14:textId="77777777" w:rsidR="004E6E75" w:rsidRDefault="004E6E75" w:rsidP="00277AE3">
            <w:pPr>
              <w:ind w:firstLine="0"/>
              <w:jc w:val="center"/>
            </w:pPr>
            <w:r>
              <w:t>133,0</w:t>
            </w:r>
          </w:p>
        </w:tc>
        <w:tc>
          <w:tcPr>
            <w:tcW w:w="984" w:type="dxa"/>
            <w:tcBorders>
              <w:top w:val="nil"/>
              <w:bottom w:val="nil"/>
            </w:tcBorders>
          </w:tcPr>
          <w:p w14:paraId="33C0AE0E" w14:textId="77777777" w:rsidR="004E6E75" w:rsidRDefault="004E6E75" w:rsidP="00277AE3">
            <w:pPr>
              <w:ind w:firstLine="0"/>
              <w:jc w:val="center"/>
            </w:pPr>
            <w:r>
              <w:t>116,8</w:t>
            </w:r>
          </w:p>
        </w:tc>
        <w:tc>
          <w:tcPr>
            <w:tcW w:w="984" w:type="dxa"/>
            <w:tcBorders>
              <w:top w:val="nil"/>
              <w:bottom w:val="nil"/>
            </w:tcBorders>
          </w:tcPr>
          <w:p w14:paraId="01E21A78" w14:textId="77777777" w:rsidR="004E6E75" w:rsidRDefault="004E6E75" w:rsidP="00277AE3">
            <w:pPr>
              <w:ind w:firstLine="0"/>
              <w:jc w:val="center"/>
            </w:pPr>
            <w:r>
              <w:t>100,4</w:t>
            </w:r>
          </w:p>
        </w:tc>
        <w:tc>
          <w:tcPr>
            <w:tcW w:w="984" w:type="dxa"/>
            <w:tcBorders>
              <w:top w:val="nil"/>
              <w:bottom w:val="nil"/>
            </w:tcBorders>
          </w:tcPr>
          <w:p w14:paraId="5A1E16BA" w14:textId="77777777" w:rsidR="004E6E75" w:rsidRDefault="004E6E75" w:rsidP="00277AE3">
            <w:pPr>
              <w:ind w:firstLine="0"/>
              <w:jc w:val="center"/>
            </w:pPr>
            <w:r>
              <w:t>88,1</w:t>
            </w:r>
          </w:p>
        </w:tc>
        <w:tc>
          <w:tcPr>
            <w:tcW w:w="984" w:type="dxa"/>
            <w:tcBorders>
              <w:top w:val="nil"/>
              <w:bottom w:val="nil"/>
            </w:tcBorders>
          </w:tcPr>
          <w:p w14:paraId="4F5AD30F" w14:textId="77777777" w:rsidR="004E6E75" w:rsidRDefault="004E6E75" w:rsidP="00277AE3">
            <w:pPr>
              <w:ind w:firstLine="0"/>
              <w:jc w:val="center"/>
            </w:pPr>
            <w:r>
              <w:t>78,5</w:t>
            </w:r>
          </w:p>
        </w:tc>
        <w:tc>
          <w:tcPr>
            <w:tcW w:w="984" w:type="dxa"/>
            <w:tcBorders>
              <w:top w:val="nil"/>
              <w:bottom w:val="nil"/>
            </w:tcBorders>
          </w:tcPr>
          <w:p w14:paraId="6A5FD019" w14:textId="77777777" w:rsidR="004E6E75" w:rsidRDefault="004E6E75" w:rsidP="00277AE3">
            <w:pPr>
              <w:ind w:firstLine="0"/>
              <w:jc w:val="center"/>
            </w:pPr>
            <w:r>
              <w:t>70,8</w:t>
            </w:r>
          </w:p>
        </w:tc>
      </w:tr>
      <w:tr w:rsidR="004E6E75" w14:paraId="42B7833A" w14:textId="77777777" w:rsidTr="00277AE3">
        <w:tc>
          <w:tcPr>
            <w:tcW w:w="1799" w:type="dxa"/>
            <w:vMerge/>
          </w:tcPr>
          <w:p w14:paraId="59386FE7" w14:textId="77777777" w:rsidR="004E6E75" w:rsidRDefault="004E6E75" w:rsidP="00277AE3">
            <w:pPr>
              <w:ind w:firstLine="0"/>
              <w:jc w:val="center"/>
            </w:pPr>
          </w:p>
        </w:tc>
        <w:tc>
          <w:tcPr>
            <w:tcW w:w="1641" w:type="dxa"/>
            <w:tcBorders>
              <w:top w:val="nil"/>
              <w:bottom w:val="single" w:sz="4" w:space="0" w:color="auto"/>
            </w:tcBorders>
          </w:tcPr>
          <w:p w14:paraId="6529E7D4" w14:textId="77777777" w:rsidR="004E6E75" w:rsidRDefault="004E6E75" w:rsidP="00277AE3">
            <w:pPr>
              <w:ind w:firstLine="0"/>
              <w:jc w:val="center"/>
            </w:pPr>
            <w:r>
              <w:t>462,1</w:t>
            </w:r>
          </w:p>
        </w:tc>
        <w:tc>
          <w:tcPr>
            <w:tcW w:w="984" w:type="dxa"/>
            <w:tcBorders>
              <w:top w:val="nil"/>
              <w:bottom w:val="single" w:sz="4" w:space="0" w:color="auto"/>
            </w:tcBorders>
          </w:tcPr>
          <w:p w14:paraId="13AF93F9" w14:textId="77777777" w:rsidR="004E6E75" w:rsidRDefault="004E6E75" w:rsidP="00277AE3">
            <w:pPr>
              <w:ind w:firstLine="0"/>
              <w:jc w:val="center"/>
            </w:pPr>
            <w:r>
              <w:t>266,4</w:t>
            </w:r>
          </w:p>
        </w:tc>
        <w:tc>
          <w:tcPr>
            <w:tcW w:w="984" w:type="dxa"/>
            <w:tcBorders>
              <w:top w:val="nil"/>
              <w:bottom w:val="single" w:sz="4" w:space="0" w:color="auto"/>
            </w:tcBorders>
          </w:tcPr>
          <w:p w14:paraId="51CC76C5" w14:textId="77777777" w:rsidR="004E6E75" w:rsidRDefault="004E6E75" w:rsidP="00277AE3">
            <w:pPr>
              <w:ind w:firstLine="0"/>
              <w:jc w:val="center"/>
            </w:pPr>
            <w:r>
              <w:t>227,1</w:t>
            </w:r>
          </w:p>
        </w:tc>
        <w:tc>
          <w:tcPr>
            <w:tcW w:w="984" w:type="dxa"/>
            <w:tcBorders>
              <w:top w:val="nil"/>
              <w:bottom w:val="single" w:sz="4" w:space="0" w:color="auto"/>
            </w:tcBorders>
          </w:tcPr>
          <w:p w14:paraId="2BF55010" w14:textId="77777777" w:rsidR="004E6E75" w:rsidRDefault="004E6E75" w:rsidP="00277AE3">
            <w:pPr>
              <w:ind w:firstLine="0"/>
              <w:jc w:val="center"/>
            </w:pPr>
            <w:r>
              <w:t>189,8</w:t>
            </w:r>
          </w:p>
        </w:tc>
        <w:tc>
          <w:tcPr>
            <w:tcW w:w="984" w:type="dxa"/>
            <w:tcBorders>
              <w:top w:val="nil"/>
              <w:bottom w:val="single" w:sz="4" w:space="0" w:color="auto"/>
            </w:tcBorders>
          </w:tcPr>
          <w:p w14:paraId="7D0D503F" w14:textId="77777777" w:rsidR="004E6E75" w:rsidRDefault="004E6E75" w:rsidP="00277AE3">
            <w:pPr>
              <w:ind w:firstLine="0"/>
              <w:jc w:val="center"/>
            </w:pPr>
            <w:r>
              <w:t>163,0</w:t>
            </w:r>
          </w:p>
        </w:tc>
        <w:tc>
          <w:tcPr>
            <w:tcW w:w="984" w:type="dxa"/>
            <w:tcBorders>
              <w:top w:val="nil"/>
              <w:bottom w:val="single" w:sz="4" w:space="0" w:color="auto"/>
            </w:tcBorders>
          </w:tcPr>
          <w:p w14:paraId="02CC8A4F" w14:textId="77777777" w:rsidR="004E6E75" w:rsidRDefault="004E6E75" w:rsidP="00277AE3">
            <w:pPr>
              <w:ind w:firstLine="0"/>
              <w:jc w:val="center"/>
            </w:pPr>
            <w:r>
              <w:t>142,9</w:t>
            </w:r>
          </w:p>
        </w:tc>
        <w:tc>
          <w:tcPr>
            <w:tcW w:w="984" w:type="dxa"/>
            <w:tcBorders>
              <w:top w:val="nil"/>
              <w:bottom w:val="single" w:sz="4" w:space="0" w:color="auto"/>
            </w:tcBorders>
          </w:tcPr>
          <w:p w14:paraId="7BE2B144" w14:textId="77777777" w:rsidR="004E6E75" w:rsidRDefault="004E6E75" w:rsidP="00277AE3">
            <w:pPr>
              <w:ind w:firstLine="0"/>
              <w:jc w:val="center"/>
            </w:pPr>
            <w:r>
              <w:t>127,1</w:t>
            </w:r>
          </w:p>
        </w:tc>
      </w:tr>
      <w:tr w:rsidR="004E6E75" w14:paraId="752ABE97" w14:textId="77777777" w:rsidTr="00277AE3">
        <w:tc>
          <w:tcPr>
            <w:tcW w:w="1799" w:type="dxa"/>
            <w:vMerge w:val="restart"/>
          </w:tcPr>
          <w:p w14:paraId="15322CDA" w14:textId="77777777" w:rsidR="004E6E75" w:rsidRDefault="004E6E75" w:rsidP="00277AE3">
            <w:pPr>
              <w:ind w:firstLine="0"/>
              <w:jc w:val="center"/>
            </w:pPr>
            <w:r>
              <w:t>У10</w:t>
            </w:r>
          </w:p>
        </w:tc>
        <w:tc>
          <w:tcPr>
            <w:tcW w:w="1641" w:type="dxa"/>
            <w:tcBorders>
              <w:bottom w:val="nil"/>
            </w:tcBorders>
          </w:tcPr>
          <w:p w14:paraId="40EF666F" w14:textId="77777777" w:rsidR="004E6E75" w:rsidRDefault="004E6E75" w:rsidP="00277AE3">
            <w:pPr>
              <w:ind w:firstLine="0"/>
              <w:jc w:val="center"/>
            </w:pPr>
            <w:r>
              <w:t>572,0</w:t>
            </w:r>
          </w:p>
        </w:tc>
        <w:tc>
          <w:tcPr>
            <w:tcW w:w="984" w:type="dxa"/>
            <w:tcBorders>
              <w:bottom w:val="nil"/>
            </w:tcBorders>
          </w:tcPr>
          <w:p w14:paraId="3B3995DA" w14:textId="77777777" w:rsidR="004E6E75" w:rsidRDefault="004E6E75" w:rsidP="00277AE3">
            <w:pPr>
              <w:ind w:firstLine="0"/>
              <w:jc w:val="center"/>
            </w:pPr>
            <w:r>
              <w:t>311,3</w:t>
            </w:r>
          </w:p>
        </w:tc>
        <w:tc>
          <w:tcPr>
            <w:tcW w:w="984" w:type="dxa"/>
            <w:tcBorders>
              <w:bottom w:val="nil"/>
            </w:tcBorders>
          </w:tcPr>
          <w:p w14:paraId="2B36AAC2" w14:textId="77777777" w:rsidR="004E6E75" w:rsidRDefault="004E6E75" w:rsidP="00277AE3">
            <w:pPr>
              <w:ind w:firstLine="0"/>
              <w:jc w:val="center"/>
            </w:pPr>
            <w:r>
              <w:t>267,6</w:t>
            </w:r>
          </w:p>
        </w:tc>
        <w:tc>
          <w:tcPr>
            <w:tcW w:w="984" w:type="dxa"/>
            <w:tcBorders>
              <w:bottom w:val="nil"/>
            </w:tcBorders>
          </w:tcPr>
          <w:p w14:paraId="6B4190CB" w14:textId="77777777" w:rsidR="004E6E75" w:rsidRDefault="004E6E75" w:rsidP="00277AE3">
            <w:pPr>
              <w:ind w:firstLine="0"/>
              <w:jc w:val="center"/>
            </w:pPr>
            <w:r>
              <w:t>225,4</w:t>
            </w:r>
          </w:p>
        </w:tc>
        <w:tc>
          <w:tcPr>
            <w:tcW w:w="984" w:type="dxa"/>
            <w:tcBorders>
              <w:bottom w:val="nil"/>
            </w:tcBorders>
          </w:tcPr>
          <w:p w14:paraId="4D5C9E0D" w14:textId="77777777" w:rsidR="004E6E75" w:rsidRDefault="004E6E75" w:rsidP="00277AE3">
            <w:pPr>
              <w:ind w:firstLine="0"/>
              <w:jc w:val="center"/>
            </w:pPr>
            <w:r>
              <w:t>194,7</w:t>
            </w:r>
          </w:p>
        </w:tc>
        <w:tc>
          <w:tcPr>
            <w:tcW w:w="984" w:type="dxa"/>
            <w:tcBorders>
              <w:bottom w:val="nil"/>
            </w:tcBorders>
          </w:tcPr>
          <w:p w14:paraId="75283E8C" w14:textId="77777777" w:rsidR="004E6E75" w:rsidRDefault="004E6E75" w:rsidP="00277AE3">
            <w:pPr>
              <w:ind w:firstLine="0"/>
              <w:jc w:val="center"/>
            </w:pPr>
            <w:r>
              <w:t>171,4</w:t>
            </w:r>
          </w:p>
        </w:tc>
        <w:tc>
          <w:tcPr>
            <w:tcW w:w="984" w:type="dxa"/>
            <w:tcBorders>
              <w:bottom w:val="nil"/>
            </w:tcBorders>
          </w:tcPr>
          <w:p w14:paraId="23F47B4B" w14:textId="77777777" w:rsidR="004E6E75" w:rsidRDefault="004E6E75" w:rsidP="00277AE3">
            <w:pPr>
              <w:ind w:firstLine="0"/>
              <w:jc w:val="center"/>
            </w:pPr>
            <w:r>
              <w:t>153,1</w:t>
            </w:r>
          </w:p>
        </w:tc>
      </w:tr>
      <w:tr w:rsidR="004E6E75" w14:paraId="575397CC" w14:textId="77777777" w:rsidTr="00277AE3">
        <w:tc>
          <w:tcPr>
            <w:tcW w:w="1799" w:type="dxa"/>
            <w:vMerge/>
          </w:tcPr>
          <w:p w14:paraId="03DE989A" w14:textId="77777777" w:rsidR="004E6E75" w:rsidRDefault="004E6E75" w:rsidP="00277AE3">
            <w:pPr>
              <w:ind w:firstLine="0"/>
              <w:jc w:val="center"/>
            </w:pPr>
          </w:p>
        </w:tc>
        <w:tc>
          <w:tcPr>
            <w:tcW w:w="1641" w:type="dxa"/>
            <w:tcBorders>
              <w:top w:val="nil"/>
            </w:tcBorders>
          </w:tcPr>
          <w:p w14:paraId="0D90F53C" w14:textId="77777777" w:rsidR="004E6E75" w:rsidRDefault="004E6E75" w:rsidP="00277AE3">
            <w:pPr>
              <w:ind w:firstLine="0"/>
              <w:jc w:val="center"/>
            </w:pPr>
            <w:r>
              <w:t>724,6</w:t>
            </w:r>
          </w:p>
        </w:tc>
        <w:tc>
          <w:tcPr>
            <w:tcW w:w="984" w:type="dxa"/>
            <w:tcBorders>
              <w:top w:val="nil"/>
            </w:tcBorders>
          </w:tcPr>
          <w:p w14:paraId="0D1CB57F" w14:textId="77777777" w:rsidR="004E6E75" w:rsidRDefault="004E6E75" w:rsidP="00277AE3">
            <w:pPr>
              <w:ind w:firstLine="0"/>
              <w:jc w:val="center"/>
            </w:pPr>
            <w:r>
              <w:t>269,1</w:t>
            </w:r>
          </w:p>
        </w:tc>
        <w:tc>
          <w:tcPr>
            <w:tcW w:w="984" w:type="dxa"/>
            <w:tcBorders>
              <w:top w:val="nil"/>
            </w:tcBorders>
          </w:tcPr>
          <w:p w14:paraId="216B938B" w14:textId="77777777" w:rsidR="004E6E75" w:rsidRDefault="004E6E75" w:rsidP="00277AE3">
            <w:pPr>
              <w:ind w:firstLine="0"/>
              <w:jc w:val="center"/>
            </w:pPr>
            <w:r>
              <w:t>242,1</w:t>
            </w:r>
          </w:p>
        </w:tc>
        <w:tc>
          <w:tcPr>
            <w:tcW w:w="984" w:type="dxa"/>
            <w:tcBorders>
              <w:top w:val="nil"/>
            </w:tcBorders>
          </w:tcPr>
          <w:p w14:paraId="3707FD22" w14:textId="77777777" w:rsidR="004E6E75" w:rsidRDefault="004E6E75" w:rsidP="00277AE3">
            <w:pPr>
              <w:ind w:firstLine="0"/>
              <w:jc w:val="center"/>
            </w:pPr>
            <w:r>
              <w:t>213,6</w:t>
            </w:r>
          </w:p>
        </w:tc>
        <w:tc>
          <w:tcPr>
            <w:tcW w:w="984" w:type="dxa"/>
            <w:tcBorders>
              <w:top w:val="nil"/>
            </w:tcBorders>
          </w:tcPr>
          <w:p w14:paraId="4886DFB0" w14:textId="77777777" w:rsidR="004E6E75" w:rsidRDefault="004E6E75" w:rsidP="00277AE3">
            <w:pPr>
              <w:ind w:firstLine="0"/>
              <w:jc w:val="center"/>
            </w:pPr>
            <w:r>
              <w:t>191,1</w:t>
            </w:r>
          </w:p>
        </w:tc>
        <w:tc>
          <w:tcPr>
            <w:tcW w:w="984" w:type="dxa"/>
            <w:tcBorders>
              <w:top w:val="nil"/>
            </w:tcBorders>
          </w:tcPr>
          <w:p w14:paraId="794030B6" w14:textId="77777777" w:rsidR="004E6E75" w:rsidRDefault="004E6E75" w:rsidP="00277AE3">
            <w:pPr>
              <w:ind w:firstLine="0"/>
              <w:jc w:val="center"/>
            </w:pPr>
            <w:r>
              <w:t>172,8</w:t>
            </w:r>
          </w:p>
        </w:tc>
        <w:tc>
          <w:tcPr>
            <w:tcW w:w="984" w:type="dxa"/>
            <w:tcBorders>
              <w:top w:val="nil"/>
            </w:tcBorders>
          </w:tcPr>
          <w:p w14:paraId="2E99A4CA" w14:textId="77777777" w:rsidR="004E6E75" w:rsidRDefault="004E6E75" w:rsidP="00277AE3">
            <w:pPr>
              <w:ind w:firstLine="0"/>
              <w:jc w:val="center"/>
            </w:pPr>
            <w:r>
              <w:t>157,8</w:t>
            </w:r>
          </w:p>
        </w:tc>
      </w:tr>
    </w:tbl>
    <w:p w14:paraId="3CF352B6" w14:textId="77777777" w:rsidR="004E6E75" w:rsidRDefault="004E6E75" w:rsidP="004E6E75"/>
    <w:p w14:paraId="2CDC7B5A" w14:textId="37A510FE" w:rsidR="00047E39" w:rsidRDefault="00047E39" w:rsidP="00F85B19">
      <w:pPr>
        <w:autoSpaceDE w:val="0"/>
        <w:autoSpaceDN w:val="0"/>
        <w:adjustRightInd w:val="0"/>
      </w:pPr>
      <w:r>
        <w:t>5.</w:t>
      </w:r>
      <w:r w:rsidR="009B4C61">
        <w:t>1.5</w:t>
      </w:r>
      <w:r>
        <w:t xml:space="preserve"> Тросовые ограждения должны быть безопасными для транспортных средств, их водителей и пассажиров, а также для других участников дорожного движения. </w:t>
      </w:r>
    </w:p>
    <w:p w14:paraId="3BDC5A76" w14:textId="5289A3DC" w:rsidR="00047E39" w:rsidRDefault="00047E39" w:rsidP="00F85B19">
      <w:pPr>
        <w:autoSpaceDE w:val="0"/>
        <w:autoSpaceDN w:val="0"/>
        <w:adjustRightInd w:val="0"/>
      </w:pPr>
      <w:r>
        <w:t>5.</w:t>
      </w:r>
      <w:r w:rsidR="009B4C61">
        <w:t>1.6</w:t>
      </w:r>
      <w:r>
        <w:t xml:space="preserve"> Среднее значение показателя безопасности транспортного средства (коэффициента сохранности внутренних размеров кабины) при наезде на тросовое ограждение должно быть не менее 0,9, при этом наименьшее значение показателя должно быть не менее 0,8. Требования безопасности транспортного средства следует считать обеспеченными, если: </w:t>
      </w:r>
    </w:p>
    <w:p w14:paraId="500C98A2" w14:textId="77777777" w:rsidR="00047E39" w:rsidRDefault="00047E39" w:rsidP="00F85B19">
      <w:pPr>
        <w:autoSpaceDE w:val="0"/>
        <w:autoSpaceDN w:val="0"/>
        <w:adjustRightInd w:val="0"/>
      </w:pPr>
      <w:r>
        <w:t>- при взаимодействии с ограждением в салон автомобиля не проникли сборные элементы ограждения;</w:t>
      </w:r>
    </w:p>
    <w:p w14:paraId="1D969628" w14:textId="0E486FEC" w:rsidR="00047E39" w:rsidRDefault="00047E39" w:rsidP="00F85B19">
      <w:pPr>
        <w:autoSpaceDE w:val="0"/>
        <w:autoSpaceDN w:val="0"/>
        <w:adjustRightInd w:val="0"/>
      </w:pPr>
      <w:r>
        <w:t xml:space="preserve">- автомобиль, вступивший во взаимодействие с ограждением, не опрокинулся. </w:t>
      </w:r>
    </w:p>
    <w:p w14:paraId="0AF27ABF" w14:textId="0560029F" w:rsidR="00047E39" w:rsidRDefault="00047E39" w:rsidP="00F85B19">
      <w:pPr>
        <w:autoSpaceDE w:val="0"/>
        <w:autoSpaceDN w:val="0"/>
        <w:adjustRightInd w:val="0"/>
      </w:pPr>
      <w:r>
        <w:t>5.</w:t>
      </w:r>
      <w:r w:rsidR="009B4C61">
        <w:t>1.7</w:t>
      </w:r>
      <w:r>
        <w:t xml:space="preserve"> Индекс безопасности водителя и пассажиров, находящихся в удерживаемом тросовым ограждением транспортном средстве, должен быть не более 1,0 для легкого автомобиля, не более 1,1 для грузового автомобиля и не более 1,3 для автопоезда. </w:t>
      </w:r>
    </w:p>
    <w:p w14:paraId="1638CA03" w14:textId="4F513D1E" w:rsidR="00FB2421" w:rsidRDefault="00047E39" w:rsidP="00F85B19">
      <w:pPr>
        <w:autoSpaceDE w:val="0"/>
        <w:autoSpaceDN w:val="0"/>
        <w:adjustRightInd w:val="0"/>
      </w:pPr>
      <w:r>
        <w:t>5.</w:t>
      </w:r>
      <w:r w:rsidR="009B4C61">
        <w:t>1.8</w:t>
      </w:r>
      <w:r>
        <w:t xml:space="preserve"> Безопасность других участников дорожного движения должна быть обеспечена требуемой шириной полосы безопасного выбега транспортного средства, совершившего наезд на тросовое ограждение. Безопасным считается выбег, при котором транспортное средство после взаимодействия с ограждением не вышло за пределы полосы, ширину которой определяют по формуле, приведенной в СТ РК EN 1317 -2.</w:t>
      </w:r>
    </w:p>
    <w:p w14:paraId="2651AADE" w14:textId="499CEECA" w:rsidR="00265837" w:rsidRDefault="00047E39" w:rsidP="00F85B19">
      <w:pPr>
        <w:autoSpaceDE w:val="0"/>
        <w:autoSpaceDN w:val="0"/>
        <w:adjustRightInd w:val="0"/>
      </w:pPr>
      <w:r>
        <w:t>5.</w:t>
      </w:r>
      <w:r w:rsidR="009B4C61">
        <w:t>1.9</w:t>
      </w:r>
      <w:r>
        <w:t xml:space="preserve"> Комплектующие изделия (тросовые системы, сборные элементы, крепежные изделия) должны соответствовать требованиям настоящего стандарта и </w:t>
      </w:r>
      <w:r w:rsidR="00D457ED">
        <w:t>изготавливаться</w:t>
      </w:r>
      <w:r>
        <w:t xml:space="preserve"> по рабочим чертежам и технологической документации, утвержденным в установленном порядке.</w:t>
      </w:r>
    </w:p>
    <w:p w14:paraId="510E9075" w14:textId="59F9C034" w:rsidR="00265837" w:rsidRDefault="00265837" w:rsidP="000907D1">
      <w:pPr>
        <w:autoSpaceDE w:val="0"/>
        <w:autoSpaceDN w:val="0"/>
        <w:adjustRightInd w:val="0"/>
      </w:pPr>
      <w:r>
        <w:t xml:space="preserve">5.1.10 Материал изготовления, масса, геометрические размеры и предельные отклонения размеров комплектующих изделий должны соответствовать указанных в рабочих чертежах на эти изделия. </w:t>
      </w:r>
    </w:p>
    <w:p w14:paraId="2614CA03" w14:textId="4A67E524" w:rsidR="00265837" w:rsidRDefault="00265837" w:rsidP="00265837">
      <w:r>
        <w:t xml:space="preserve">5.1.11 Высота верхнего троса устанавливается в диапазоне от 820 мм до 940 мм. Верхний трос определяет удерживающую способность транспортных средств с центром масс, расположенным высоко над поверхностью земли. В случае если трос располагается недостаточно высоко, произойдет переезд транспортного средства или опрокидывание. </w:t>
      </w:r>
    </w:p>
    <w:p w14:paraId="069693E2" w14:textId="77777777" w:rsidR="00265837" w:rsidRPr="00265837" w:rsidRDefault="00265837" w:rsidP="00265837">
      <w:r>
        <w:t>Высота нижнего троса находится в диапазоне от 350 мм до 465 мм. Если нижний трос расположен слишком высоко над землей, то ограждение не сможет обеспечить удержание низкопрофильных автомобилей, так как они будут подъезжать под ограждение.</w:t>
      </w:r>
    </w:p>
    <w:p w14:paraId="69063A9C" w14:textId="59B400D1" w:rsidR="00047E39" w:rsidRDefault="00265837" w:rsidP="00265837">
      <w:pPr>
        <w:autoSpaceDE w:val="0"/>
        <w:autoSpaceDN w:val="0"/>
        <w:adjustRightInd w:val="0"/>
      </w:pPr>
      <w:r>
        <w:tab/>
        <w:t>Расстояние между тросами рекомендуется принимать в диапазоне от 120 до 200 мм. В случае если расстояние превышает верхнюю границу диапазона, автомобиль может проехать сквозь ограждение.</w:t>
      </w:r>
      <w:r w:rsidR="00047E39">
        <w:t xml:space="preserve"> </w:t>
      </w:r>
    </w:p>
    <w:p w14:paraId="45AFAA43" w14:textId="319B5AA0" w:rsidR="00265837" w:rsidRDefault="00047E39" w:rsidP="00265837">
      <w:pPr>
        <w:autoSpaceDE w:val="0"/>
        <w:autoSpaceDN w:val="0"/>
        <w:adjustRightInd w:val="0"/>
      </w:pPr>
      <w:r>
        <w:t>5.</w:t>
      </w:r>
      <w:r w:rsidR="009B4C61">
        <w:t>1.1</w:t>
      </w:r>
      <w:r w:rsidR="00265837">
        <w:t>2</w:t>
      </w:r>
      <w:r>
        <w:t xml:space="preserve"> Стальной оцинкованный трос должен соответствовать типу конструкции с количеством скруток не менее 3, количеством жил в скрутке - не менее 7, длиной шага скрутки не более 190 мм. Диаметр троса должен быть не менее 19 мм. Предел прочности при растяжении троса не менее 1200 МПа. </w:t>
      </w:r>
    </w:p>
    <w:p w14:paraId="2B90952F" w14:textId="2FF06872" w:rsidR="00047E39" w:rsidRDefault="00047E39" w:rsidP="00F85B19">
      <w:pPr>
        <w:autoSpaceDE w:val="0"/>
        <w:autoSpaceDN w:val="0"/>
        <w:adjustRightInd w:val="0"/>
      </w:pPr>
      <w:r>
        <w:t>5.1</w:t>
      </w:r>
      <w:r w:rsidR="009B4C61">
        <w:t>.1</w:t>
      </w:r>
      <w:r w:rsidR="00265837">
        <w:t>3</w:t>
      </w:r>
      <w:r>
        <w:t xml:space="preserve"> Тросовая система должна обеспечивать требования безопасности по </w:t>
      </w:r>
      <w:r w:rsidR="0015410C">
        <w:br/>
      </w:r>
      <w:r>
        <w:t xml:space="preserve">ГОСТ 33128 и требования надежности работы в конструкции тросового ограждения. Требования надежности работы следует считать обеспеченными, если после наезда легковым автомобилем не произошло разрыва тросовой системы. </w:t>
      </w:r>
    </w:p>
    <w:p w14:paraId="02E47264" w14:textId="1A7F1DE4" w:rsidR="00047E39" w:rsidRDefault="00047E39" w:rsidP="00F85B19">
      <w:pPr>
        <w:autoSpaceDE w:val="0"/>
        <w:autoSpaceDN w:val="0"/>
        <w:adjustRightInd w:val="0"/>
      </w:pPr>
      <w:r>
        <w:lastRenderedPageBreak/>
        <w:t>5.1</w:t>
      </w:r>
      <w:r w:rsidR="009B4C61">
        <w:t>.1</w:t>
      </w:r>
      <w:r w:rsidR="009F7B17">
        <w:t>4</w:t>
      </w:r>
      <w:r>
        <w:t xml:space="preserve"> Стальные комплектующие изделия должны иметь защитное покрытие, нанесенное методом горячего оцинкования по ГОСТ 9.307. Допускается наносить другое защитное покрытие. При этом способ нанесения защитного покрытия должен быть согласован с заказчиком и указан в заказе на изготовление. Толщина защитного слоя оцинкованного покрытия для комплектующих изделий: сборных элементов тросовых систем должна быть от 60 до 120 мкм, крепежных изделий от 12 до 15 мкм. </w:t>
      </w:r>
    </w:p>
    <w:p w14:paraId="0B3D4B34" w14:textId="19AA6189" w:rsidR="00047E39" w:rsidRDefault="00047E39" w:rsidP="00F85B19">
      <w:pPr>
        <w:autoSpaceDE w:val="0"/>
        <w:autoSpaceDN w:val="0"/>
        <w:adjustRightInd w:val="0"/>
      </w:pPr>
      <w:r>
        <w:t>5.1</w:t>
      </w:r>
      <w:r w:rsidR="009B4C61">
        <w:t>.1</w:t>
      </w:r>
      <w:r w:rsidR="009F7B17">
        <w:t>5</w:t>
      </w:r>
      <w:r>
        <w:t xml:space="preserve"> Внешний вид защитного покрытия и прочность его сцепления с поверхностью комплектующих изделий должны соответствовать требованиям ГОСТ 9.307. </w:t>
      </w:r>
    </w:p>
    <w:p w14:paraId="251911E8" w14:textId="38E86589" w:rsidR="00047E39" w:rsidRDefault="00047E39" w:rsidP="00F85B19">
      <w:pPr>
        <w:autoSpaceDE w:val="0"/>
        <w:autoSpaceDN w:val="0"/>
        <w:adjustRightInd w:val="0"/>
      </w:pPr>
      <w:r>
        <w:t>5.1</w:t>
      </w:r>
      <w:r w:rsidR="009B4C61">
        <w:t>.1</w:t>
      </w:r>
      <w:r w:rsidR="009F7B17">
        <w:t>6</w:t>
      </w:r>
      <w:r>
        <w:t xml:space="preserve"> Дорожные световозвращатели должны быть изготовлены из световозвращающего материала согласно СТ РК 1125. Площадь элемента должна быть не менее 48 см</w:t>
      </w:r>
      <w:r w:rsidRPr="000907D1">
        <w:rPr>
          <w:vertAlign w:val="superscript"/>
        </w:rPr>
        <w:t>2</w:t>
      </w:r>
      <w:r>
        <w:t>.</w:t>
      </w:r>
    </w:p>
    <w:p w14:paraId="1E6C3A14" w14:textId="77777777" w:rsidR="00047E39" w:rsidRPr="00F85B19" w:rsidRDefault="00047E39" w:rsidP="00F85B19">
      <w:pPr>
        <w:autoSpaceDE w:val="0"/>
        <w:autoSpaceDN w:val="0"/>
        <w:adjustRightInd w:val="0"/>
        <w:rPr>
          <w:rFonts w:eastAsia="Times New Roman"/>
          <w:color w:val="000000"/>
          <w:szCs w:val="24"/>
        </w:rPr>
      </w:pPr>
    </w:p>
    <w:p w14:paraId="2CA00E27" w14:textId="6B73609A" w:rsidR="00F85B19" w:rsidRDefault="00F85B19" w:rsidP="00FB2421">
      <w:pPr>
        <w:pStyle w:val="2"/>
        <w:rPr>
          <w:rFonts w:eastAsia="Times New Roman"/>
          <w:b/>
          <w:color w:val="000000"/>
          <w:szCs w:val="24"/>
        </w:rPr>
      </w:pPr>
      <w:bookmarkStart w:id="12" w:name="_Toc222388068"/>
      <w:r w:rsidRPr="00F85B19">
        <w:rPr>
          <w:rFonts w:ascii="Times New Roman" w:eastAsia="Times New Roman" w:hAnsi="Times New Roman" w:cs="Times New Roman"/>
          <w:b/>
          <w:color w:val="000000"/>
          <w:sz w:val="24"/>
          <w:szCs w:val="24"/>
        </w:rPr>
        <w:t xml:space="preserve">5.2 </w:t>
      </w:r>
      <w:r w:rsidR="00047E39">
        <w:rPr>
          <w:rFonts w:ascii="Times New Roman" w:eastAsia="Times New Roman" w:hAnsi="Times New Roman" w:cs="Times New Roman"/>
          <w:b/>
          <w:color w:val="000000"/>
          <w:sz w:val="24"/>
          <w:szCs w:val="24"/>
        </w:rPr>
        <w:t>Комплектность</w:t>
      </w:r>
      <w:bookmarkEnd w:id="12"/>
    </w:p>
    <w:p w14:paraId="783A74DD" w14:textId="77777777" w:rsidR="00FB2421" w:rsidRPr="00F85B19" w:rsidRDefault="00FB2421" w:rsidP="00F85B19">
      <w:pPr>
        <w:autoSpaceDE w:val="0"/>
        <w:autoSpaceDN w:val="0"/>
        <w:adjustRightInd w:val="0"/>
        <w:rPr>
          <w:rFonts w:eastAsia="Times New Roman"/>
          <w:b/>
          <w:color w:val="000000"/>
          <w:szCs w:val="24"/>
        </w:rPr>
      </w:pPr>
    </w:p>
    <w:p w14:paraId="1AB4B9F4" w14:textId="77777777" w:rsidR="00047E39" w:rsidRDefault="00047E39" w:rsidP="00F85B19">
      <w:pPr>
        <w:autoSpaceDE w:val="0"/>
        <w:autoSpaceDN w:val="0"/>
        <w:adjustRightInd w:val="0"/>
      </w:pPr>
      <w:r>
        <w:t xml:space="preserve">5.2.1 Тросовые ограждения должны поставляться комплектно. Состав комплекта должен соответствовать проектной документации и быть указан в заказе на изготовление тросового ограждения. </w:t>
      </w:r>
    </w:p>
    <w:p w14:paraId="674B7562" w14:textId="77777777" w:rsidR="009F7B17" w:rsidRDefault="00047E39" w:rsidP="00F85B19">
      <w:pPr>
        <w:autoSpaceDE w:val="0"/>
        <w:autoSpaceDN w:val="0"/>
        <w:adjustRightInd w:val="0"/>
      </w:pPr>
      <w:r>
        <w:t xml:space="preserve">5.2.2 В комплект поставки должны входить: </w:t>
      </w:r>
    </w:p>
    <w:p w14:paraId="28787BAB" w14:textId="77777777" w:rsidR="009F7B17" w:rsidRDefault="00047E39" w:rsidP="00F85B19">
      <w:pPr>
        <w:autoSpaceDE w:val="0"/>
        <w:autoSpaceDN w:val="0"/>
        <w:adjustRightInd w:val="0"/>
      </w:pPr>
      <w:r>
        <w:t xml:space="preserve">- комплектующие изделия по наименованию и в количестве, указанном в проектной документации и заказе на изготовление; </w:t>
      </w:r>
    </w:p>
    <w:p w14:paraId="37FF2045" w14:textId="54E32111" w:rsidR="00047E39" w:rsidRDefault="00047E39" w:rsidP="00F85B19">
      <w:pPr>
        <w:autoSpaceDE w:val="0"/>
        <w:autoSpaceDN w:val="0"/>
        <w:adjustRightInd w:val="0"/>
      </w:pPr>
      <w:r>
        <w:t xml:space="preserve">- сопроводительная документация. </w:t>
      </w:r>
    </w:p>
    <w:p w14:paraId="1347E181" w14:textId="77777777" w:rsidR="00047E39" w:rsidRDefault="00047E39" w:rsidP="00F85B19">
      <w:pPr>
        <w:autoSpaceDE w:val="0"/>
        <w:autoSpaceDN w:val="0"/>
        <w:adjustRightInd w:val="0"/>
      </w:pPr>
      <w:r>
        <w:t xml:space="preserve">5.2.3 По согласованию с потребителем допускается поставка запасных комплектующих изделий. </w:t>
      </w:r>
    </w:p>
    <w:p w14:paraId="49B8D4F1" w14:textId="77777777" w:rsidR="00047E39" w:rsidRDefault="00047E39" w:rsidP="00F85B19">
      <w:pPr>
        <w:autoSpaceDE w:val="0"/>
        <w:autoSpaceDN w:val="0"/>
        <w:adjustRightInd w:val="0"/>
      </w:pPr>
      <w:r>
        <w:t xml:space="preserve">5.2.4 Каждая партия тросового ограждения, отправляемая в один адрес, должна сопровождаться документом, содержащим: </w:t>
      </w:r>
    </w:p>
    <w:p w14:paraId="711CC240" w14:textId="77777777" w:rsidR="00047E39" w:rsidRDefault="00047E39" w:rsidP="00F85B19">
      <w:pPr>
        <w:autoSpaceDE w:val="0"/>
        <w:autoSpaceDN w:val="0"/>
        <w:adjustRightInd w:val="0"/>
      </w:pPr>
      <w:r>
        <w:t xml:space="preserve">- наименование и товарный знак (при наличии) изготовителя, его адрес; </w:t>
      </w:r>
    </w:p>
    <w:p w14:paraId="444310B7" w14:textId="34F9E040" w:rsidR="00047E39" w:rsidRDefault="00047E39" w:rsidP="00F85B19">
      <w:pPr>
        <w:autoSpaceDE w:val="0"/>
        <w:autoSpaceDN w:val="0"/>
        <w:adjustRightInd w:val="0"/>
      </w:pPr>
      <w:r>
        <w:t xml:space="preserve">- условное обозначение конструкции; </w:t>
      </w:r>
    </w:p>
    <w:p w14:paraId="7D5707D0" w14:textId="77777777" w:rsidR="00047E39" w:rsidRDefault="00047E39" w:rsidP="00F85B19">
      <w:pPr>
        <w:autoSpaceDE w:val="0"/>
        <w:autoSpaceDN w:val="0"/>
        <w:adjustRightInd w:val="0"/>
      </w:pPr>
      <w:r>
        <w:t xml:space="preserve">- номер партии (договора на поставку или заказа на изготовление) и дату изготовления; </w:t>
      </w:r>
    </w:p>
    <w:p w14:paraId="62140467" w14:textId="77777777" w:rsidR="00047E39" w:rsidRDefault="00047E39" w:rsidP="00F85B19">
      <w:pPr>
        <w:autoSpaceDE w:val="0"/>
        <w:autoSpaceDN w:val="0"/>
        <w:adjustRightInd w:val="0"/>
      </w:pPr>
      <w:r>
        <w:t xml:space="preserve">- количество упаковок каждого из комплектующих изделий конструкции; </w:t>
      </w:r>
    </w:p>
    <w:p w14:paraId="6A95F4D8" w14:textId="60882583" w:rsidR="00047E39" w:rsidRDefault="00047E39" w:rsidP="00F85B19">
      <w:pPr>
        <w:autoSpaceDE w:val="0"/>
        <w:autoSpaceDN w:val="0"/>
        <w:adjustRightInd w:val="0"/>
      </w:pPr>
      <w:r>
        <w:t xml:space="preserve">- гарантийный срок; </w:t>
      </w:r>
    </w:p>
    <w:p w14:paraId="2CCE0EEE" w14:textId="77550AA1" w:rsidR="00FB2421" w:rsidRDefault="00047E39" w:rsidP="00F85B19">
      <w:pPr>
        <w:autoSpaceDE w:val="0"/>
        <w:autoSpaceDN w:val="0"/>
        <w:adjustRightInd w:val="0"/>
      </w:pPr>
      <w:r>
        <w:t>- результаты приемочных испытаний тросового ограждения, оформленные протоколом испытаний согласно СТ РК EN 1317 -1 (или заверенной изготовителем копией протокола испытаний) и приемо-сдаточных испытаний комплектующих изделий.</w:t>
      </w:r>
    </w:p>
    <w:p w14:paraId="1485CC96" w14:textId="77777777" w:rsidR="00047E39" w:rsidRPr="00F85B19" w:rsidRDefault="00047E39" w:rsidP="00F85B19">
      <w:pPr>
        <w:autoSpaceDE w:val="0"/>
        <w:autoSpaceDN w:val="0"/>
        <w:adjustRightInd w:val="0"/>
        <w:rPr>
          <w:rFonts w:eastAsia="Times New Roman"/>
          <w:color w:val="000000" w:themeColor="text1"/>
          <w:szCs w:val="24"/>
        </w:rPr>
      </w:pPr>
    </w:p>
    <w:p w14:paraId="5A867C38" w14:textId="763E51F6" w:rsidR="00F85B19" w:rsidRPr="00FB2421" w:rsidRDefault="00F85B19" w:rsidP="00FB2421">
      <w:pPr>
        <w:pStyle w:val="2"/>
        <w:rPr>
          <w:b/>
          <w:color w:val="auto"/>
          <w:szCs w:val="24"/>
        </w:rPr>
      </w:pPr>
      <w:bookmarkStart w:id="13" w:name="_Toc222388069"/>
      <w:r w:rsidRPr="00FB2421">
        <w:rPr>
          <w:rFonts w:ascii="Times New Roman" w:hAnsi="Times New Roman" w:cs="Times New Roman"/>
          <w:b/>
          <w:color w:val="auto"/>
          <w:sz w:val="24"/>
          <w:szCs w:val="24"/>
        </w:rPr>
        <w:t xml:space="preserve">5.3 </w:t>
      </w:r>
      <w:r w:rsidR="00047E39">
        <w:rPr>
          <w:rFonts w:ascii="Times New Roman" w:hAnsi="Times New Roman" w:cs="Times New Roman"/>
          <w:b/>
          <w:color w:val="auto"/>
          <w:sz w:val="24"/>
          <w:szCs w:val="24"/>
        </w:rPr>
        <w:t>Упаковка</w:t>
      </w:r>
      <w:bookmarkEnd w:id="13"/>
    </w:p>
    <w:p w14:paraId="6E07FDCF" w14:textId="77777777" w:rsidR="00FB2421" w:rsidRPr="00F85B19" w:rsidRDefault="00FB2421" w:rsidP="00F85B19">
      <w:pPr>
        <w:autoSpaceDE w:val="0"/>
        <w:autoSpaceDN w:val="0"/>
        <w:adjustRightInd w:val="0"/>
        <w:rPr>
          <w:b/>
          <w:szCs w:val="24"/>
        </w:rPr>
      </w:pPr>
    </w:p>
    <w:p w14:paraId="456A293C" w14:textId="77777777" w:rsidR="00047E39" w:rsidRDefault="00047E39" w:rsidP="00F85B19">
      <w:pPr>
        <w:autoSpaceDE w:val="0"/>
        <w:autoSpaceDN w:val="0"/>
        <w:adjustRightInd w:val="0"/>
      </w:pPr>
      <w:r>
        <w:t xml:space="preserve">5.3.1 Упаковку комплекта тросового ограждения следует проводить по видам комплектующих изделий. </w:t>
      </w:r>
    </w:p>
    <w:p w14:paraId="2A0A6EF4" w14:textId="77777777" w:rsidR="00047E39" w:rsidRDefault="00047E39" w:rsidP="00F85B19">
      <w:pPr>
        <w:autoSpaceDE w:val="0"/>
        <w:autoSpaceDN w:val="0"/>
        <w:adjustRightInd w:val="0"/>
      </w:pPr>
      <w:r>
        <w:t xml:space="preserve">5.3.2 Стойки и гильзы стоек ограждения поставляют без упаковок в связках. Связки должны быть увязаны в двух местах стальной низкоуглеродистой проволокой без покрытия диаметром от 5 до 7 мм по ГОСТ 3282. Увязку концов проволоки производят не менее чем двумя оборотами. Массу связки устанавливают по согласованию с потребителем. </w:t>
      </w:r>
    </w:p>
    <w:p w14:paraId="31130319" w14:textId="6D4F583C" w:rsidR="00FB2421" w:rsidRDefault="00047E39" w:rsidP="00F85B19">
      <w:pPr>
        <w:autoSpaceDE w:val="0"/>
        <w:autoSpaceDN w:val="0"/>
        <w:adjustRightInd w:val="0"/>
      </w:pPr>
      <w:r>
        <w:t>5.3.3 Тросы поставляют на барабанах. Конструкция барабана должна обеспечивать его вращение при размотке троса.</w:t>
      </w:r>
    </w:p>
    <w:p w14:paraId="2150CEF4" w14:textId="77777777" w:rsidR="00047E39" w:rsidRDefault="00047E39" w:rsidP="00F85B19">
      <w:pPr>
        <w:autoSpaceDE w:val="0"/>
        <w:autoSpaceDN w:val="0"/>
        <w:adjustRightInd w:val="0"/>
      </w:pPr>
      <w:r>
        <w:t xml:space="preserve">5.3.4 Анкерные блоки, хомуты, распорки, распорные втулки, колпаки гильз и стоек, крепежные изделия, а также концевые стержни с правой резьбой и втулкой, концевые стержни левой резьбой и втулкой и стяжные муфты для тросовой системы поставляют в упаковке изготовителя в соответствии с ГОСТ 10198. </w:t>
      </w:r>
    </w:p>
    <w:p w14:paraId="4FE43391" w14:textId="77777777" w:rsidR="00047E39" w:rsidRDefault="00047E39" w:rsidP="00F85B19">
      <w:pPr>
        <w:autoSpaceDE w:val="0"/>
        <w:autoSpaceDN w:val="0"/>
        <w:adjustRightInd w:val="0"/>
      </w:pPr>
      <w:r>
        <w:lastRenderedPageBreak/>
        <w:t xml:space="preserve">5.3.5 Световозвращающие элементы должны быть наклеены на боковую поверхность колпаков стоек. По согласованию с потребителем допускается отдельная их поставка в упаковке изготовителя по ГОСТ 10198. </w:t>
      </w:r>
    </w:p>
    <w:p w14:paraId="5C8385B5" w14:textId="77777777" w:rsidR="00047E39" w:rsidRDefault="00047E39" w:rsidP="00F85B19">
      <w:pPr>
        <w:autoSpaceDE w:val="0"/>
        <w:autoSpaceDN w:val="0"/>
        <w:adjustRightInd w:val="0"/>
      </w:pPr>
      <w:r>
        <w:t xml:space="preserve">5.3.6 По согласованию потребителя с изготовителем допускаются другие виды упаковок, обеспечивающих сохранность комплектующих изделий при транспортировании и хранении. </w:t>
      </w:r>
    </w:p>
    <w:p w14:paraId="17F8EE96" w14:textId="009B2FC0" w:rsidR="00047E39" w:rsidRDefault="00047E39" w:rsidP="00F85B19">
      <w:pPr>
        <w:autoSpaceDE w:val="0"/>
        <w:autoSpaceDN w:val="0"/>
        <w:adjustRightInd w:val="0"/>
      </w:pPr>
      <w:r>
        <w:t>5.3.7 Сопроводительная документация, прилагаемая к комплекту тросового ограждения, должна быть упакована согласно ГОСТ 23170. По согласованию изготовителя с потребителем допускается поставлять сопроводительную документацию неупакованной при условии ее сохранности при транспортировании и хранении.</w:t>
      </w:r>
    </w:p>
    <w:p w14:paraId="5EFC8763" w14:textId="77777777" w:rsidR="00047E39" w:rsidRPr="00F85B19" w:rsidRDefault="00047E39" w:rsidP="00F85B19">
      <w:pPr>
        <w:autoSpaceDE w:val="0"/>
        <w:autoSpaceDN w:val="0"/>
        <w:adjustRightInd w:val="0"/>
        <w:rPr>
          <w:szCs w:val="24"/>
        </w:rPr>
      </w:pPr>
    </w:p>
    <w:p w14:paraId="57F593E8" w14:textId="07DA2457" w:rsidR="00F85B19" w:rsidRPr="00FB2421" w:rsidRDefault="00F85B19" w:rsidP="00FB2421">
      <w:pPr>
        <w:pStyle w:val="2"/>
        <w:rPr>
          <w:b/>
          <w:color w:val="auto"/>
          <w:szCs w:val="24"/>
        </w:rPr>
      </w:pPr>
      <w:bookmarkStart w:id="14" w:name="_Toc222388070"/>
      <w:r w:rsidRPr="00FB2421">
        <w:rPr>
          <w:rFonts w:ascii="Times New Roman" w:hAnsi="Times New Roman" w:cs="Times New Roman"/>
          <w:b/>
          <w:color w:val="auto"/>
          <w:sz w:val="24"/>
          <w:szCs w:val="24"/>
        </w:rPr>
        <w:t xml:space="preserve">5.4 </w:t>
      </w:r>
      <w:r w:rsidR="00047E39">
        <w:rPr>
          <w:rFonts w:ascii="Times New Roman" w:hAnsi="Times New Roman" w:cs="Times New Roman"/>
          <w:b/>
          <w:color w:val="auto"/>
          <w:sz w:val="24"/>
          <w:szCs w:val="24"/>
        </w:rPr>
        <w:t>Маркировка</w:t>
      </w:r>
      <w:bookmarkEnd w:id="14"/>
    </w:p>
    <w:p w14:paraId="35F156A3" w14:textId="77777777" w:rsidR="00FB2421" w:rsidRPr="00F85B19" w:rsidRDefault="00FB2421" w:rsidP="00F85B19">
      <w:pPr>
        <w:autoSpaceDE w:val="0"/>
        <w:autoSpaceDN w:val="0"/>
        <w:adjustRightInd w:val="0"/>
        <w:rPr>
          <w:b/>
          <w:szCs w:val="24"/>
        </w:rPr>
      </w:pPr>
    </w:p>
    <w:p w14:paraId="75FA0C55" w14:textId="468C1083" w:rsidR="00047E39" w:rsidRDefault="00047E39" w:rsidP="00F85B19">
      <w:pPr>
        <w:autoSpaceDE w:val="0"/>
        <w:autoSpaceDN w:val="0"/>
        <w:adjustRightInd w:val="0"/>
      </w:pPr>
      <w:r>
        <w:t xml:space="preserve">5.4.1 Транспортная маркировка по ГОСТ 14192. </w:t>
      </w:r>
    </w:p>
    <w:p w14:paraId="731A89A8" w14:textId="77777777" w:rsidR="00047E39" w:rsidRDefault="00047E39" w:rsidP="00F85B19">
      <w:pPr>
        <w:autoSpaceDE w:val="0"/>
        <w:autoSpaceDN w:val="0"/>
        <w:adjustRightInd w:val="0"/>
      </w:pPr>
      <w:r>
        <w:t xml:space="preserve">5.4.2 Маркировку наносят с помощью трафарета или штампа несмываемой краской на металлический или деревянный ярлык, прикрепленный к каждой единице транспортной упаковке. </w:t>
      </w:r>
    </w:p>
    <w:p w14:paraId="42A31052" w14:textId="77777777" w:rsidR="003E495B" w:rsidRDefault="00047E39" w:rsidP="00F85B19">
      <w:pPr>
        <w:autoSpaceDE w:val="0"/>
        <w:autoSpaceDN w:val="0"/>
        <w:adjustRightInd w:val="0"/>
      </w:pPr>
      <w:r>
        <w:t xml:space="preserve">5.4.3 Маркировка должна содержать: </w:t>
      </w:r>
    </w:p>
    <w:p w14:paraId="55D41C31" w14:textId="77777777" w:rsidR="003E495B" w:rsidRDefault="00047E39" w:rsidP="00F85B19">
      <w:pPr>
        <w:autoSpaceDE w:val="0"/>
        <w:autoSpaceDN w:val="0"/>
        <w:adjustRightInd w:val="0"/>
      </w:pPr>
      <w:r>
        <w:t xml:space="preserve">- наименование и товарный знак (при наличии) изготовителя, его адрес; </w:t>
      </w:r>
    </w:p>
    <w:p w14:paraId="5089F32A" w14:textId="77777777" w:rsidR="003E495B" w:rsidRDefault="00047E39" w:rsidP="00F85B19">
      <w:pPr>
        <w:autoSpaceDE w:val="0"/>
        <w:autoSpaceDN w:val="0"/>
        <w:adjustRightInd w:val="0"/>
      </w:pPr>
      <w:r>
        <w:t xml:space="preserve">- условное обозначение конструкции тросового ограждения; </w:t>
      </w:r>
    </w:p>
    <w:p w14:paraId="2AA1481A" w14:textId="77777777" w:rsidR="003E495B" w:rsidRDefault="00047E39" w:rsidP="00F85B19">
      <w:pPr>
        <w:autoSpaceDE w:val="0"/>
        <w:autoSpaceDN w:val="0"/>
        <w:adjustRightInd w:val="0"/>
      </w:pPr>
      <w:r>
        <w:t xml:space="preserve">- номер партии и дату изготовления; - наименование и количество комплектующих изделий в упаковке; </w:t>
      </w:r>
    </w:p>
    <w:p w14:paraId="2A432764" w14:textId="77777777" w:rsidR="003E495B" w:rsidRDefault="00047E39" w:rsidP="00F85B19">
      <w:pPr>
        <w:autoSpaceDE w:val="0"/>
        <w:autoSpaceDN w:val="0"/>
        <w:adjustRightInd w:val="0"/>
      </w:pPr>
      <w:r>
        <w:t xml:space="preserve">- массу упаковки; </w:t>
      </w:r>
    </w:p>
    <w:p w14:paraId="3F56DC85" w14:textId="77777777" w:rsidR="003E495B" w:rsidRDefault="00047E39" w:rsidP="003E495B">
      <w:pPr>
        <w:autoSpaceDE w:val="0"/>
        <w:autoSpaceDN w:val="0"/>
        <w:adjustRightInd w:val="0"/>
      </w:pPr>
      <w:r>
        <w:t xml:space="preserve">- гарантийный срок хранения комплектующих изделий. </w:t>
      </w:r>
    </w:p>
    <w:p w14:paraId="0D8F61B4" w14:textId="06623FF8" w:rsidR="00FB2421" w:rsidRDefault="00047E39" w:rsidP="003E495B">
      <w:pPr>
        <w:autoSpaceDE w:val="0"/>
        <w:autoSpaceDN w:val="0"/>
        <w:adjustRightInd w:val="0"/>
      </w:pPr>
      <w:r>
        <w:t>Маркировку элементов тросового ограждения следует выполнять единым знаком обращения на рынке государств-членов Таможенного союза согласно [1].</w:t>
      </w:r>
    </w:p>
    <w:p w14:paraId="4EFCE915" w14:textId="77777777" w:rsidR="00C74D8D" w:rsidRPr="00F85B19" w:rsidRDefault="00C74D8D" w:rsidP="00C74D8D">
      <w:pPr>
        <w:rPr>
          <w:szCs w:val="24"/>
        </w:rPr>
      </w:pPr>
    </w:p>
    <w:p w14:paraId="7F51CACF" w14:textId="76BCEA79" w:rsidR="00852391" w:rsidRPr="00F85B19" w:rsidRDefault="00852391" w:rsidP="00FB2421">
      <w:pPr>
        <w:pStyle w:val="1"/>
        <w:rPr>
          <w:rFonts w:cs="Times New Roman"/>
          <w:b/>
          <w:bCs/>
          <w:szCs w:val="24"/>
        </w:rPr>
      </w:pPr>
      <w:bookmarkStart w:id="15" w:name="_Toc222388071"/>
      <w:r w:rsidRPr="00F85B19">
        <w:rPr>
          <w:rFonts w:cs="Times New Roman"/>
          <w:b/>
          <w:bCs/>
          <w:szCs w:val="24"/>
        </w:rPr>
        <w:t xml:space="preserve">6 </w:t>
      </w:r>
      <w:r w:rsidR="003E495B">
        <w:rPr>
          <w:b/>
          <w:bCs/>
          <w:szCs w:val="24"/>
        </w:rPr>
        <w:t>Правила приемки</w:t>
      </w:r>
      <w:bookmarkEnd w:id="15"/>
    </w:p>
    <w:p w14:paraId="0319878B" w14:textId="77777777" w:rsidR="00852391" w:rsidRPr="00F85B19" w:rsidRDefault="00852391" w:rsidP="00F85B19">
      <w:pPr>
        <w:rPr>
          <w:szCs w:val="24"/>
        </w:rPr>
      </w:pPr>
    </w:p>
    <w:p w14:paraId="146319AA" w14:textId="77777777" w:rsidR="003E495B" w:rsidRDefault="003E495B" w:rsidP="00FE6618">
      <w:r>
        <w:t xml:space="preserve">6.1 Тросовые ограждения принимают партиями. Партией следует считать комплект изделий, изготовленный для одного конструктивного исполнения тросового ограждения, поставляемый по одной заявке и оформленный одним документом о качестве. Размер партии устанавливают по согласованию между изготовителем и потребителем, но не более 1000 пог. м ограждения. </w:t>
      </w:r>
    </w:p>
    <w:p w14:paraId="48C84D26" w14:textId="6FAEB2F8" w:rsidR="003E495B" w:rsidRDefault="003E495B" w:rsidP="00FE6618">
      <w:r>
        <w:t>6.</w:t>
      </w:r>
      <w:r w:rsidR="009F7B17">
        <w:t xml:space="preserve">2 </w:t>
      </w:r>
      <w:r>
        <w:t xml:space="preserve">Приемочные испытания проводит изготовитель при постановке конструкции тросового ограждения на производство и при каждом изменении конструкции. Повторные приемочные испытания не проводят при: </w:t>
      </w:r>
    </w:p>
    <w:p w14:paraId="2A527322" w14:textId="77777777" w:rsidR="003E495B" w:rsidRDefault="003E495B" w:rsidP="00FE6618">
      <w:r>
        <w:t xml:space="preserve">- изменениях узлов крепления комплектующих изделий, не снижающих прочность конструкции; </w:t>
      </w:r>
    </w:p>
    <w:p w14:paraId="004DE84E" w14:textId="77777777" w:rsidR="003E495B" w:rsidRDefault="003E495B" w:rsidP="00FE6618">
      <w:r>
        <w:t xml:space="preserve">- изменении шага стоек ограждений не более чем на 1,0 м; </w:t>
      </w:r>
    </w:p>
    <w:p w14:paraId="3545A200" w14:textId="3817B37F" w:rsidR="003E495B" w:rsidRDefault="003E495B" w:rsidP="00FE6618">
      <w:r>
        <w:t xml:space="preserve">- изменении сечения комплектующих изделий не более чем на ± 30 % от площади сечения. </w:t>
      </w:r>
    </w:p>
    <w:p w14:paraId="6C0D5225" w14:textId="1C14B5BB" w:rsidR="003E495B" w:rsidRDefault="003E495B" w:rsidP="00FE6618">
      <w:r>
        <w:t>6.</w:t>
      </w:r>
      <w:r w:rsidR="009F7B17">
        <w:t xml:space="preserve">3 </w:t>
      </w:r>
      <w:r>
        <w:t xml:space="preserve">При проведении приемочных испытаний проверяют следующие показатели конструкции тросового ограждения: </w:t>
      </w:r>
    </w:p>
    <w:p w14:paraId="290C37C3" w14:textId="77777777" w:rsidR="009F7B17" w:rsidRDefault="003E495B" w:rsidP="00FE6618">
      <w:r>
        <w:t xml:space="preserve">- степень удержания; </w:t>
      </w:r>
    </w:p>
    <w:p w14:paraId="0B6C6DBA" w14:textId="03352655" w:rsidR="003E495B" w:rsidRDefault="003E495B" w:rsidP="00FE6618">
      <w:r>
        <w:t xml:space="preserve">- динамический прогиб: </w:t>
      </w:r>
    </w:p>
    <w:p w14:paraId="5663B817" w14:textId="77777777" w:rsidR="003E495B" w:rsidRDefault="003E495B" w:rsidP="00FE6618">
      <w:r>
        <w:t xml:space="preserve">- высоту; </w:t>
      </w:r>
    </w:p>
    <w:p w14:paraId="18962AE1" w14:textId="77777777" w:rsidR="003E495B" w:rsidRDefault="003E495B" w:rsidP="00FE6618">
      <w:r>
        <w:t xml:space="preserve">- среднее значение показателя безопасности транспортного средства; </w:t>
      </w:r>
    </w:p>
    <w:p w14:paraId="613577B5" w14:textId="77777777" w:rsidR="003E495B" w:rsidRDefault="003E495B" w:rsidP="00FE6618">
      <w:r>
        <w:t xml:space="preserve">- индекс безопасности водителя и пассажиров; </w:t>
      </w:r>
    </w:p>
    <w:p w14:paraId="01B8A03E" w14:textId="77777777" w:rsidR="003E495B" w:rsidRDefault="003E495B" w:rsidP="00FE6618">
      <w:r>
        <w:t xml:space="preserve">- ширину полосы безопасного выбега транспортного средства. </w:t>
      </w:r>
    </w:p>
    <w:p w14:paraId="3B91F1AB" w14:textId="77777777" w:rsidR="003E495B" w:rsidRDefault="003E495B" w:rsidP="00FE6618">
      <w:r>
        <w:lastRenderedPageBreak/>
        <w:t xml:space="preserve">Для проведения приемочных испытаний отбирают комплект изделий, требуемый для монтажа тросового ограждения длиной от 80 до 100 пог. м. </w:t>
      </w:r>
    </w:p>
    <w:p w14:paraId="6EE72CB6" w14:textId="22E80EF1" w:rsidR="003E495B" w:rsidRDefault="003E495B" w:rsidP="00FE6618">
      <w:r>
        <w:t xml:space="preserve">Результаты проведенных приемочных испытаний должны быть оформлены протоколом испытания согласно СТ РК EN 1317 -1. </w:t>
      </w:r>
    </w:p>
    <w:p w14:paraId="01760B15" w14:textId="618C850C" w:rsidR="003E495B" w:rsidRDefault="003E495B" w:rsidP="00FE6618">
      <w:r>
        <w:t>6.</w:t>
      </w:r>
      <w:r w:rsidR="009F7B17">
        <w:t xml:space="preserve">4 </w:t>
      </w:r>
      <w:r>
        <w:t xml:space="preserve">При получении неудовлетворительных результатов хотя бы по одному из показателей проводят повторное испытание после корректировки конструкции тросового ограждения. </w:t>
      </w:r>
    </w:p>
    <w:p w14:paraId="1960D1B1" w14:textId="2FE5EACA" w:rsidR="00FE6618" w:rsidRDefault="003E495B" w:rsidP="00FE6618">
      <w:r>
        <w:t>6.</w:t>
      </w:r>
      <w:r w:rsidR="009F7B17">
        <w:t xml:space="preserve">5 </w:t>
      </w:r>
      <w:r>
        <w:t xml:space="preserve">Фактическое значение показателя степени удержания, полученное при испытании, допускается увеличивать не более чем на 10% при условии, что фактическое значение индекса безопасности водителя и пассажиров </w:t>
      </w:r>
      <w:proofErr w:type="gramStart"/>
      <w:r>
        <w:t>l</w:t>
      </w:r>
      <w:r w:rsidRPr="003E495B">
        <w:rPr>
          <w:vertAlign w:val="subscript"/>
        </w:rPr>
        <w:t>s</w:t>
      </w:r>
      <w:r>
        <w:t>&lt;</w:t>
      </w:r>
      <w:proofErr w:type="gramEnd"/>
      <w:r>
        <w:t>1. Приращение показателя степени удержания ΔЕ, %, определяют по формуле (1):</w:t>
      </w:r>
    </w:p>
    <w:p w14:paraId="4839D5A9" w14:textId="77777777" w:rsidR="009F7B17" w:rsidRDefault="009F7B17" w:rsidP="00FE6618"/>
    <w:p w14:paraId="70FB735C" w14:textId="707BDE0D" w:rsidR="009F7B17" w:rsidRPr="000907D1" w:rsidRDefault="009F7B17" w:rsidP="000907D1">
      <w:pPr>
        <w:jc w:val="right"/>
        <w:rPr>
          <w:i/>
        </w:rPr>
      </w:pPr>
      <m:oMath>
        <m:r>
          <w:rPr>
            <w:rFonts w:ascii="Cambria Math" w:hAnsi="Cambria Math"/>
          </w:rPr>
          <m:t>ΔЕ=0,5</m:t>
        </m:r>
        <m:d>
          <m:dPr>
            <m:ctrlPr>
              <w:rPr>
                <w:rFonts w:ascii="Cambria Math" w:hAnsi="Cambria Math"/>
                <w:i/>
                <w:iCs/>
              </w:rPr>
            </m:ctrlPr>
          </m:dPr>
          <m:e>
            <m:f>
              <m:fPr>
                <m:type m:val="noBar"/>
                <m:ctrlPr>
                  <w:rPr>
                    <w:rFonts w:ascii="Cambria Math" w:hAnsi="Cambria Math"/>
                    <w:i/>
                    <w:iCs/>
                  </w:rPr>
                </m:ctrlPr>
              </m:fPr>
              <m:num>
                <m:r>
                  <w:rPr>
                    <w:rFonts w:ascii="Cambria Math" w:hAnsi="Cambria Math"/>
                  </w:rPr>
                  <m:t>1</m:t>
                </m:r>
              </m:num>
              <m:den>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s</m:t>
                    </m:r>
                  </m:sub>
                </m:sSub>
              </m:den>
            </m:f>
            <m:r>
              <w:rPr>
                <w:rFonts w:ascii="Cambria Math" w:hAnsi="Cambria Math"/>
              </w:rPr>
              <m:t>-1</m:t>
            </m:r>
          </m:e>
        </m:d>
        <m:r>
          <w:rPr>
            <w:rFonts w:ascii="Cambria Math"/>
            <w:lang w:val="en-US"/>
          </w:rPr>
          <m:t>K</m:t>
        </m:r>
        <m:r>
          <m:rPr>
            <m:sty m:val="p"/>
          </m:rPr>
          <w:rPr>
            <w:rFonts w:ascii="Cambria Math"/>
          </w:rPr>
          <m:t>,</m:t>
        </m:r>
      </m:oMath>
      <w:r w:rsidRPr="000907D1">
        <w:rPr>
          <w:iCs/>
        </w:rPr>
        <w:t xml:space="preserve">                                                         (1)</w:t>
      </w:r>
    </w:p>
    <w:p w14:paraId="02AD5125" w14:textId="0E92DD75" w:rsidR="003E495B" w:rsidRDefault="003E495B" w:rsidP="00FE6618">
      <w:pPr>
        <w:rPr>
          <w:szCs w:val="24"/>
        </w:rPr>
      </w:pPr>
      <w:r>
        <w:rPr>
          <w:szCs w:val="24"/>
        </w:rPr>
        <w:t xml:space="preserve"> </w:t>
      </w:r>
    </w:p>
    <w:p w14:paraId="08F6D4B3" w14:textId="334689C7" w:rsidR="003E495B" w:rsidRDefault="003E495B" w:rsidP="00FE6618">
      <w:r>
        <w:t>где l</w:t>
      </w:r>
      <w:r w:rsidRPr="003E495B">
        <w:rPr>
          <w:vertAlign w:val="subscript"/>
        </w:rPr>
        <w:t>s</w:t>
      </w:r>
      <w:r>
        <w:t xml:space="preserve"> </w:t>
      </w:r>
      <w:r w:rsidR="006F5473">
        <w:t>-</w:t>
      </w:r>
      <w:r>
        <w:t xml:space="preserve"> индекс безопасности водителя и пассажиров; </w:t>
      </w:r>
    </w:p>
    <w:p w14:paraId="5ACE2EE0" w14:textId="583FBDF3" w:rsidR="003E495B" w:rsidRDefault="003E495B" w:rsidP="00FE6618">
      <w:r>
        <w:t xml:space="preserve">К </w:t>
      </w:r>
      <w:r w:rsidR="006F5473">
        <w:t>-</w:t>
      </w:r>
      <w:r>
        <w:t xml:space="preserve"> коэффициент, определяемый по номограмме (рисунок </w:t>
      </w:r>
      <w:r w:rsidR="00D125F8">
        <w:t>3</w:t>
      </w:r>
      <w:r>
        <w:t>), в зависимости от фактического значения степени удержания Е, кДж.</w:t>
      </w:r>
    </w:p>
    <w:p w14:paraId="26DEAFE5" w14:textId="77777777" w:rsidR="009F7B17" w:rsidRDefault="009F7B17" w:rsidP="00FE6618"/>
    <w:p w14:paraId="4965095E" w14:textId="267E4433" w:rsidR="003E495B" w:rsidRDefault="003E495B" w:rsidP="000907D1">
      <w:pPr>
        <w:ind w:firstLine="0"/>
        <w:jc w:val="center"/>
        <w:rPr>
          <w:szCs w:val="24"/>
        </w:rPr>
      </w:pPr>
      <w:r w:rsidRPr="003E495B">
        <w:rPr>
          <w:noProof/>
          <w:szCs w:val="24"/>
        </w:rPr>
        <w:drawing>
          <wp:inline distT="0" distB="0" distL="0" distR="0" wp14:anchorId="635F0876" wp14:editId="4FD481A4">
            <wp:extent cx="3362794" cy="2162477"/>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62794" cy="2162477"/>
                    </a:xfrm>
                    <a:prstGeom prst="rect">
                      <a:avLst/>
                    </a:prstGeom>
                  </pic:spPr>
                </pic:pic>
              </a:graphicData>
            </a:graphic>
          </wp:inline>
        </w:drawing>
      </w:r>
    </w:p>
    <w:p w14:paraId="550B2747" w14:textId="297DB43C" w:rsidR="003E495B" w:rsidRDefault="003E495B" w:rsidP="003E495B">
      <w:pPr>
        <w:ind w:firstLine="0"/>
        <w:jc w:val="center"/>
        <w:rPr>
          <w:b/>
          <w:bCs/>
        </w:rPr>
      </w:pPr>
      <w:r w:rsidRPr="003E495B">
        <w:rPr>
          <w:b/>
          <w:bCs/>
        </w:rPr>
        <w:t xml:space="preserve">Рисунок </w:t>
      </w:r>
      <w:r w:rsidR="00D125F8">
        <w:rPr>
          <w:b/>
          <w:bCs/>
        </w:rPr>
        <w:t>3</w:t>
      </w:r>
      <w:r w:rsidRPr="003E495B">
        <w:rPr>
          <w:b/>
          <w:bCs/>
        </w:rPr>
        <w:t xml:space="preserve"> </w:t>
      </w:r>
      <w:r w:rsidR="00D125F8">
        <w:rPr>
          <w:b/>
          <w:bCs/>
        </w:rPr>
        <w:t>-</w:t>
      </w:r>
      <w:r w:rsidRPr="003E495B">
        <w:rPr>
          <w:b/>
          <w:bCs/>
        </w:rPr>
        <w:t xml:space="preserve"> Номограмма определения коэффициента К</w:t>
      </w:r>
    </w:p>
    <w:p w14:paraId="5793A5E8" w14:textId="77777777" w:rsidR="003E495B" w:rsidRDefault="003E495B" w:rsidP="003E495B">
      <w:pPr>
        <w:ind w:firstLine="0"/>
        <w:rPr>
          <w:b/>
          <w:bCs/>
        </w:rPr>
      </w:pPr>
    </w:p>
    <w:p w14:paraId="2315988F" w14:textId="462DC613" w:rsidR="003E495B" w:rsidRDefault="003E495B" w:rsidP="003E495B">
      <w:r>
        <w:t>6.</w:t>
      </w:r>
      <w:r w:rsidR="009F7B17" w:rsidRPr="000907D1">
        <w:t>6</w:t>
      </w:r>
      <w:r>
        <w:t xml:space="preserve"> </w:t>
      </w:r>
      <w:r w:rsidR="009F7B17">
        <w:t>И</w:t>
      </w:r>
      <w:r>
        <w:t xml:space="preserve">зготовитель имеет право использовать результаты приемочных испытаний, которые уже проводились другими изготовителями, поставщиками или испытательными лабораториями, при выполнении следующих условий: </w:t>
      </w:r>
    </w:p>
    <w:p w14:paraId="7194A2B7" w14:textId="77777777" w:rsidR="003E495B" w:rsidRDefault="003E495B" w:rsidP="003E495B">
      <w:r>
        <w:t xml:space="preserve">- держатель подлинника протокола испытаний согласен предоставить результаты и протокол испытаний в распоряжение другого изготовителя для совместного использования; </w:t>
      </w:r>
    </w:p>
    <w:p w14:paraId="413C8D1C" w14:textId="77777777" w:rsidR="003E495B" w:rsidRDefault="003E495B" w:rsidP="003E495B">
      <w:r>
        <w:t xml:space="preserve">- изготовитель может подтвердить, что его конструкция и конструкция, прошедшая приемочные испытания, идентичны по геометрическим размерам, материалам изготовления, тросовой системе, узлам соединения; </w:t>
      </w:r>
    </w:p>
    <w:p w14:paraId="6C2D82D1" w14:textId="6E334DCC" w:rsidR="003E495B" w:rsidRDefault="003E495B" w:rsidP="003E495B">
      <w:r>
        <w:t xml:space="preserve">- изготовитель, использующий результаты приемочных испытаний третьего лица, несет ответственность за конструкцию тросового ограждения в части соответствия ее требованиям настоящего стандарта. </w:t>
      </w:r>
    </w:p>
    <w:p w14:paraId="1AAD5957" w14:textId="6E9EB6C4" w:rsidR="003E495B" w:rsidRDefault="003E495B" w:rsidP="003E495B">
      <w:r>
        <w:t>6.</w:t>
      </w:r>
      <w:r w:rsidR="009F7B17">
        <w:t>7</w:t>
      </w:r>
      <w:r>
        <w:t xml:space="preserve"> При проведении приемосдаточных испытаний проверяют следующие показатели комплектующих изделий: </w:t>
      </w:r>
    </w:p>
    <w:p w14:paraId="1AF3CE09" w14:textId="77777777" w:rsidR="003E495B" w:rsidRDefault="003E495B" w:rsidP="003E495B">
      <w:r>
        <w:t xml:space="preserve">- внешний вид; </w:t>
      </w:r>
    </w:p>
    <w:p w14:paraId="5F74AC39" w14:textId="77777777" w:rsidR="003E495B" w:rsidRDefault="003E495B" w:rsidP="003E495B">
      <w:r>
        <w:t xml:space="preserve">- геометрические размеры и отклонения от них; </w:t>
      </w:r>
    </w:p>
    <w:p w14:paraId="2861EA7E" w14:textId="19FFDED3" w:rsidR="003E495B" w:rsidRDefault="003E495B" w:rsidP="003E495B">
      <w:r>
        <w:t>- толщину защитного покрытия и прочность его сцепления с поверхностью комплектующих изделий;</w:t>
      </w:r>
    </w:p>
    <w:p w14:paraId="2307B9FE" w14:textId="77777777" w:rsidR="00F67AC5" w:rsidRDefault="003E495B" w:rsidP="003E495B">
      <w:r>
        <w:lastRenderedPageBreak/>
        <w:t xml:space="preserve">- диаметр, тип конструкции, предел прочности при растяжении и материал изготовления троса; </w:t>
      </w:r>
    </w:p>
    <w:p w14:paraId="3795ECB0" w14:textId="2CB47C0D" w:rsidR="003E495B" w:rsidRDefault="003E495B" w:rsidP="003E495B">
      <w:r>
        <w:t xml:space="preserve">- упаковку и маркировку партии, предоставленной на испытание. </w:t>
      </w:r>
    </w:p>
    <w:p w14:paraId="3173F4BE" w14:textId="59D6643A" w:rsidR="003E495B" w:rsidRDefault="003E495B" w:rsidP="003E495B">
      <w:r>
        <w:t xml:space="preserve">6.8 Для проведения приемосдаточных испытаний из каждой партии отбирают не менее 5 комплектующих изделий каждого наименования. </w:t>
      </w:r>
    </w:p>
    <w:p w14:paraId="171547C1" w14:textId="10CFFBFC" w:rsidR="003E495B" w:rsidRDefault="003E495B" w:rsidP="003E495B">
      <w:r>
        <w:t xml:space="preserve">При получении неудовлетворительных результатов хотя бы по одному из показателей проводят повторный контроль по этому показателю на удвоенной выборке комплектующего изделия, взятого из той же партии. Результаты повторных испытаний распространяют на всю партию и считают окончательными. При получении неудовлетворительных результатов повторного контроля всю партию подвергают поштучной приемке. </w:t>
      </w:r>
    </w:p>
    <w:p w14:paraId="7404BFA5" w14:textId="77777777" w:rsidR="003E495B" w:rsidRDefault="003E495B" w:rsidP="003E495B">
      <w:r>
        <w:t xml:space="preserve">6.9 Состав комплекта, упаковку и маркировку проверяют в каждой партии тросового ограждения. </w:t>
      </w:r>
    </w:p>
    <w:p w14:paraId="2C6D5730" w14:textId="77777777" w:rsidR="003E495B" w:rsidRDefault="003E495B" w:rsidP="003E495B">
      <w:r>
        <w:t xml:space="preserve">6.10 Потребитель имеет право проводить контрольную проверку качества тросового ограждения в объеме приемосдаточных испытаний в соответствии с требованиями настоящего стандарта. </w:t>
      </w:r>
    </w:p>
    <w:p w14:paraId="6D6C569A" w14:textId="77777777" w:rsidR="003E495B" w:rsidRDefault="003E495B" w:rsidP="003E495B">
      <w:r>
        <w:t xml:space="preserve">6.11 Основанием для приемки партии тросового ограждения являются: </w:t>
      </w:r>
    </w:p>
    <w:p w14:paraId="611254CB" w14:textId="77777777" w:rsidR="003E495B" w:rsidRDefault="003E495B" w:rsidP="003E495B">
      <w:r>
        <w:t xml:space="preserve">- положительные результаты приемосдаточных испытаний комплектующих изделий этой партии, в том числе наличие документа о качестве тросовой системы; </w:t>
      </w:r>
    </w:p>
    <w:p w14:paraId="08140F82" w14:textId="70434DF3" w:rsidR="003E495B" w:rsidRDefault="003E495B" w:rsidP="003E495B">
      <w:pPr>
        <w:rPr>
          <w:b/>
          <w:bCs/>
        </w:rPr>
      </w:pPr>
      <w:r>
        <w:t>- положительные результаты натурных испытаний и наличие у изготовителя протокола испытаний тросового ограждения.</w:t>
      </w:r>
    </w:p>
    <w:p w14:paraId="08B097DB" w14:textId="77777777" w:rsidR="003E495B" w:rsidRDefault="003E495B" w:rsidP="003E495B">
      <w:pPr>
        <w:ind w:firstLine="0"/>
        <w:jc w:val="center"/>
        <w:rPr>
          <w:b/>
          <w:bCs/>
        </w:rPr>
      </w:pPr>
    </w:p>
    <w:p w14:paraId="74D1B614" w14:textId="20AC000A" w:rsidR="00852391" w:rsidRPr="00D5334A" w:rsidRDefault="00852391" w:rsidP="00852391">
      <w:pPr>
        <w:pStyle w:val="1"/>
        <w:rPr>
          <w:rFonts w:cs="Times New Roman"/>
          <w:b/>
          <w:bCs/>
          <w:szCs w:val="24"/>
        </w:rPr>
      </w:pPr>
      <w:bookmarkStart w:id="16" w:name="_Toc222388072"/>
      <w:r w:rsidRPr="00D5334A">
        <w:rPr>
          <w:rFonts w:cs="Times New Roman"/>
          <w:b/>
          <w:bCs/>
          <w:szCs w:val="24"/>
        </w:rPr>
        <w:t xml:space="preserve">7 </w:t>
      </w:r>
      <w:r w:rsidR="003E495B">
        <w:rPr>
          <w:rFonts w:cs="Times New Roman"/>
          <w:b/>
          <w:bCs/>
          <w:szCs w:val="24"/>
        </w:rPr>
        <w:t>Методы контроля (испытаний)</w:t>
      </w:r>
      <w:bookmarkEnd w:id="16"/>
    </w:p>
    <w:p w14:paraId="7DFBA207" w14:textId="77777777" w:rsidR="00852391" w:rsidRPr="00F43E4D" w:rsidRDefault="00852391" w:rsidP="00852391">
      <w:pPr>
        <w:rPr>
          <w:szCs w:val="24"/>
        </w:rPr>
      </w:pPr>
    </w:p>
    <w:p w14:paraId="36F9F175" w14:textId="1602B024" w:rsidR="003E495B" w:rsidRDefault="003E495B" w:rsidP="00D658FC">
      <w:r>
        <w:t xml:space="preserve">7.1 Испытания конструкций тросовых ограждений по показателям: степень удерживающей способности, динамический прогиб, высота, среднее значение показателя безопасности транспортного средства, индекс безопасности водителя и пассажиров, ширина полосы безопасного выбега транспортного </w:t>
      </w:r>
      <w:proofErr w:type="gramStart"/>
      <w:r>
        <w:t>средства  проводят</w:t>
      </w:r>
      <w:proofErr w:type="gramEnd"/>
      <w:r>
        <w:t xml:space="preserve"> на аттестованном в установленном порядке полигоне. Испытательные сооружения и оборудование, а также контрольно-измерительные приборы на полигоне должны обеспечивать проведение испытаний согласно ГОСТ 33129, СТ РК EN 1317 -1 и СТ РК EN1317 -2. </w:t>
      </w:r>
    </w:p>
    <w:p w14:paraId="07129413" w14:textId="2DB0EA66" w:rsidR="00D658FC" w:rsidRDefault="003E495B" w:rsidP="00D658FC">
      <w:r>
        <w:t>7.2 Внешний вид комплектующих изделий и защитного покрытия определяют визуально внешним осмотром.</w:t>
      </w:r>
    </w:p>
    <w:p w14:paraId="2A7BC720" w14:textId="77777777" w:rsidR="003E495B" w:rsidRDefault="003E495B" w:rsidP="00D658FC">
      <w:r>
        <w:t xml:space="preserve">7.3 Геометрические размеры комплектующих изделий и отклонения от них контролируют рулеткой по ГОСТ 7502, линейкой металлической по ГОСТ 427 и штангенциркулем по ГОСТ 166. </w:t>
      </w:r>
    </w:p>
    <w:p w14:paraId="497703E0" w14:textId="75DC9638" w:rsidR="003E495B" w:rsidRDefault="003E495B" w:rsidP="00D658FC">
      <w:r>
        <w:t xml:space="preserve">7.4 Толщину и прочность сцепления защитного покрытия комплектующих изделий определяют по ГОСТ 9.307. </w:t>
      </w:r>
    </w:p>
    <w:p w14:paraId="412644AF" w14:textId="77777777" w:rsidR="003E495B" w:rsidRDefault="003E495B" w:rsidP="00D658FC">
      <w:r>
        <w:t xml:space="preserve">7.5 Тип конструкции, предел прочности при растяжении и материал изготовления троса устанавливают по сопроводительной документации, выданной изготовителем тросовой системы. </w:t>
      </w:r>
    </w:p>
    <w:p w14:paraId="6876FE25" w14:textId="77777777" w:rsidR="003E495B" w:rsidRDefault="003E495B" w:rsidP="00D658FC">
      <w:r>
        <w:t xml:space="preserve">7.6 Натурные испытания тросовой системы, если они не совмещены с испытаниями конструкции тросового ограждения, проводит изготовитель (поставщик) тросовой системы по показателям надежности работы в конструкции и безопасности согласно 7.1. Для проведения испытаний должен быть произведен монтаж тросового ограждения длиной от 80 до 100 пог. м. Конструкция ограждения по количеству тросовых систем и высоте должна соответствовать конструкции, для которой поставляется испытываемая тросовая система. Для проведения испытаний используют легковой автомобиль, по техническим требованиям соответствующий СТ РК EN1317 -1. </w:t>
      </w:r>
    </w:p>
    <w:p w14:paraId="0D7B320A" w14:textId="002C1466" w:rsidR="003E495B" w:rsidRDefault="003E495B" w:rsidP="00D658FC">
      <w:r>
        <w:lastRenderedPageBreak/>
        <w:t xml:space="preserve">7.7 Качество материала дорожного световозвращателя устанавливают по сопроводительной документации, выданной изготовителем световозвращающего материала. </w:t>
      </w:r>
    </w:p>
    <w:p w14:paraId="771D1D2C" w14:textId="1CCD1632" w:rsidR="003E495B" w:rsidRDefault="003E495B" w:rsidP="00D658FC">
      <w:r>
        <w:t>7.8 Комплектность, маркировку и упаковку проверяют визуально.</w:t>
      </w:r>
    </w:p>
    <w:p w14:paraId="02D93EC8" w14:textId="6C187A5F" w:rsidR="007D40D1" w:rsidRDefault="007D40D1" w:rsidP="00D658FC">
      <w:r w:rsidRPr="000907D1">
        <w:t xml:space="preserve">7.9 </w:t>
      </w:r>
      <w:r>
        <w:t>Стендовые испытания тросов, применяемых в конструкциях тросовых ограждений сводятся к ряду испытаний, таких как:</w:t>
      </w:r>
    </w:p>
    <w:p w14:paraId="394C8B42" w14:textId="77777777" w:rsidR="007D40D1" w:rsidRDefault="007D40D1" w:rsidP="00D658FC">
      <w:r>
        <w:t xml:space="preserve">- стендовые статические испытания; </w:t>
      </w:r>
    </w:p>
    <w:p w14:paraId="021B7DA2" w14:textId="593EB91E" w:rsidR="007D40D1" w:rsidRPr="000907D1" w:rsidRDefault="007D40D1" w:rsidP="00D658FC">
      <w:r>
        <w:t>- стендовые динамические испытания</w:t>
      </w:r>
      <w:r w:rsidRPr="000907D1">
        <w:t>.</w:t>
      </w:r>
    </w:p>
    <w:p w14:paraId="556B1F3A" w14:textId="17920142" w:rsidR="007D40D1" w:rsidRDefault="007D40D1" w:rsidP="007D40D1">
      <w:r w:rsidRPr="000907D1">
        <w:t>7</w:t>
      </w:r>
      <w:r>
        <w:t>.</w:t>
      </w:r>
      <w:r w:rsidRPr="000907D1">
        <w:t xml:space="preserve">10 </w:t>
      </w:r>
      <w:r>
        <w:t>Стендовые статические испытания тросов, используемых в тросовых ограждениях, проводятся с целью определения их фактического разрывного усилия, приведенного модуля упругости, построения диаграммы деформирования троса при растяжении, а также для оценки прочности и качества узла соединения троса и стяжного устройства.</w:t>
      </w:r>
    </w:p>
    <w:p w14:paraId="57470CE1" w14:textId="1C00E9A3" w:rsidR="007D40D1" w:rsidRPr="007D40D1" w:rsidRDefault="007D40D1" w:rsidP="007D40D1">
      <w:r>
        <w:t>7.11 Для проведения испытаний рекомендуется изготовить специальные образцы. Конструкция образцов, за исключением образца для определения механических характеристик троса должна быть идентичной реальному объекту, включая узел соединения троса в стяжном устройстве. Размеры образцов выбираются исходя из возможностей и приспособлений испытательной машины. Рекомендуемая рабочая длина троса составляет не менее 200 мм.</w:t>
      </w:r>
    </w:p>
    <w:p w14:paraId="0C8C80A4" w14:textId="77777777" w:rsidR="007D40D1" w:rsidRDefault="007D40D1" w:rsidP="00D658FC">
      <w:r>
        <w:t>7.12 При проведении стендовых статических испытаний тросов рекомендуется применять испытательные разрывные машины, которые обладают предельным усилием разрыва не менее 300 кН, а также экстензометры с диапазоном измерений деформаций от минус 5 до плюс 12,5 мм и погрешностью измерений не более 0,2 % от измеряемой величины.</w:t>
      </w:r>
      <w:r w:rsidRPr="007D40D1">
        <w:t xml:space="preserve"> </w:t>
      </w:r>
    </w:p>
    <w:p w14:paraId="52C91406" w14:textId="79A1C6DD" w:rsidR="007D40D1" w:rsidRDefault="007D40D1" w:rsidP="00D658FC">
      <w:r>
        <w:t>7.13 Для определения фактического разрывного усилия троса или его выхода из элементов крепления к стяжному устройству, образец, закрепленный в захватах испытательной машины, подвергается действию равномерно возрастающей растягивающей нагрузки до момента разрушения. Скорость нагружения выбирается постоянной и находится в пределах от 1 мм/мин до 20 мм/мин. Количество образцов для такого вида испытаний должно быть не менее трех шт. В результате испытаний фиксируются продольная деформация с помощью экстензометра, усилие с помощью силоизмерительного прибора испытательной машины, при котором происходит разрушение тросаобразца с указанием места и характера разрушения. По результатам испытаний определяется максимальная сила вырыва троса из муфты (соединителя троса) или сила, при которой произошел разрыв образца.</w:t>
      </w:r>
      <w:r w:rsidRPr="007D40D1">
        <w:t xml:space="preserve"> </w:t>
      </w:r>
    </w:p>
    <w:p w14:paraId="040815C5" w14:textId="4953BDD5" w:rsidR="007D40D1" w:rsidRDefault="007D40D1" w:rsidP="00D658FC">
      <w:r>
        <w:t>Результаты считаются положительными, если минимальное усилие вырыва троса из стяжного устройства составляет не менее 18 т.</w:t>
      </w:r>
    </w:p>
    <w:p w14:paraId="2CA65EC9" w14:textId="4EC43087" w:rsidR="00E54346" w:rsidRDefault="00E54346" w:rsidP="00D658FC">
      <w:r>
        <w:t>По результатам испытаний строится диаграмма деформирования троса при растяжении.</w:t>
      </w:r>
    </w:p>
    <w:p w14:paraId="7EE6AAFA" w14:textId="577DB214" w:rsidR="00E54346" w:rsidRDefault="00E54346" w:rsidP="00D658FC">
      <w:r>
        <w:t>7.14 Для определения приведенного модуля упругости троса, на полученной диаграмме деформирования троса выделяется прямолинейный участок, который делится на n равных интервалов. На каждом интервале вычисляется приращение напряжения и продольной деформации, по которым определяется приведенный модуль упругости.</w:t>
      </w:r>
    </w:p>
    <w:p w14:paraId="0C257E3D" w14:textId="68B51F32" w:rsidR="00E54346" w:rsidRDefault="00E54346" w:rsidP="00D658FC">
      <w:r>
        <w:t>7.15 Стендовые динамические испытания тросов проводятся с целью определения динамических характеристик троса (коэффициент динамичности) и показателей демпфирования, оценки поведения троса и элементов стяжных устройств при ударных воздействиях.</w:t>
      </w:r>
    </w:p>
    <w:p w14:paraId="2EB02B1B" w14:textId="77777777" w:rsidR="00E54346" w:rsidRDefault="00E54346" w:rsidP="00D658FC">
      <w:r>
        <w:t xml:space="preserve">Для определения динамических характеристик тросов проводятся стендовые динамические испытания образцов, состоящие из трех этапов: </w:t>
      </w:r>
    </w:p>
    <w:p w14:paraId="7AAA5EC9" w14:textId="6E20063D" w:rsidR="00E54346" w:rsidRDefault="00E54346" w:rsidP="00D658FC">
      <w:r>
        <w:lastRenderedPageBreak/>
        <w:t>- этап 1</w:t>
      </w:r>
      <w:r w:rsidR="006F5473">
        <w:t xml:space="preserve"> -</w:t>
      </w:r>
      <w:r>
        <w:t xml:space="preserve"> образец 1, закрепленный в испытательный стенд 3, нагружается с помощью свободного опускания груза 2 определенной массы со скоростью соответствующей статическому нагружению (20 мм/мин) до момента достижения максимального перемещения груза. После этого трос разгружают и возвращают в исходное положение и восстанавливают исходное натяжение; </w:t>
      </w:r>
    </w:p>
    <w:p w14:paraId="4DFBB659" w14:textId="353A92C6" w:rsidR="00E54346" w:rsidRDefault="00E54346" w:rsidP="00D658FC">
      <w:r>
        <w:t xml:space="preserve">- этап 2 </w:t>
      </w:r>
      <w:r w:rsidR="006F5473">
        <w:t xml:space="preserve">- </w:t>
      </w:r>
      <w:r>
        <w:t xml:space="preserve">по образцу 1 производится горизонтальный поперечный удар путем сбрасывания груза определенной массы m (950±50) кг с определенной высоты не менее 200 мм; </w:t>
      </w:r>
    </w:p>
    <w:p w14:paraId="077AAAE4" w14:textId="2AE2420B" w:rsidR="00E54346" w:rsidRDefault="00E54346" w:rsidP="00D658FC">
      <w:r>
        <w:t xml:space="preserve">- этап 3 </w:t>
      </w:r>
      <w:r w:rsidR="006F5473">
        <w:t xml:space="preserve">- </w:t>
      </w:r>
      <w:r>
        <w:t>образец разгружают, возвращают в исходное положение, восстанавливают исходное натяжение и повторяют этап 2.</w:t>
      </w:r>
    </w:p>
    <w:p w14:paraId="7B4040DE" w14:textId="66F1D6B1" w:rsidR="00E54346" w:rsidRDefault="00E54346" w:rsidP="00D658FC">
      <w:r>
        <w:t>Этап 3 проводится для оценки работоспособности троса и стяжного устройства (соединитель троса или концевая втулка) при многократных нагружениях, в тросе восстанавливается первоначальное натяжение и производится повторный удар. Конструкция считается пригодной, если при обработке результатов различия между первым и последующим нагружениями по амплитудным значениям (перемещениям и усилиям) не превышает 5 %. Рекомендуется произвести не менее 3-х ударных нагружений.</w:t>
      </w:r>
    </w:p>
    <w:p w14:paraId="66C62315" w14:textId="1B33FF85" w:rsidR="00E54346" w:rsidRDefault="00E54346" w:rsidP="00D125F8">
      <w:r>
        <w:t>На определенном расстоянии от начала крепления троса к стенду (как правило в сечении, находящемся в месте удара) устанавливается датчик, фиксирующий перемещение сечения троса в процессе его нагружения. Процесс изменения перемещения рассматриваемого сечения троса по времени также фиксируется высокоскоростной камерой. Изменение ускорения падающего груза регистрируется акселерометром, установленном на грузе. В результате обработки экспериментальных данных получают график перемещений сечения троса по времени.</w:t>
      </w:r>
    </w:p>
    <w:p w14:paraId="34DE5713" w14:textId="74311820" w:rsidR="00D125F8" w:rsidRDefault="00D125F8" w:rsidP="00D125F8">
      <w:r>
        <w:t>Пример графика приведен на рисунке 4.</w:t>
      </w:r>
    </w:p>
    <w:p w14:paraId="1A77796A" w14:textId="77777777" w:rsidR="00D125F8" w:rsidRDefault="00D125F8" w:rsidP="00D125F8"/>
    <w:p w14:paraId="4C012FB4" w14:textId="66F675EB" w:rsidR="00D125F8" w:rsidRDefault="00D125F8" w:rsidP="000907D1">
      <w:pPr>
        <w:ind w:firstLine="0"/>
        <w:jc w:val="center"/>
      </w:pPr>
      <w:r w:rsidRPr="00D125F8">
        <w:rPr>
          <w:noProof/>
        </w:rPr>
        <w:drawing>
          <wp:inline distT="0" distB="0" distL="0" distR="0" wp14:anchorId="134E5E54" wp14:editId="40858A97">
            <wp:extent cx="3982006" cy="1838582"/>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82006" cy="1838582"/>
                    </a:xfrm>
                    <a:prstGeom prst="rect">
                      <a:avLst/>
                    </a:prstGeom>
                  </pic:spPr>
                </pic:pic>
              </a:graphicData>
            </a:graphic>
          </wp:inline>
        </w:drawing>
      </w:r>
    </w:p>
    <w:p w14:paraId="1816A3D2" w14:textId="53DB7477" w:rsidR="00D125F8" w:rsidRDefault="00D125F8" w:rsidP="000907D1">
      <w:pPr>
        <w:ind w:right="-285" w:firstLine="0"/>
        <w:jc w:val="center"/>
        <w:rPr>
          <w:b/>
          <w:bCs/>
        </w:rPr>
      </w:pPr>
      <w:r w:rsidRPr="000907D1">
        <w:rPr>
          <w:b/>
          <w:bCs/>
        </w:rPr>
        <w:t>Рисунок 4</w:t>
      </w:r>
      <w:r>
        <w:t xml:space="preserve"> </w:t>
      </w:r>
      <w:r w:rsidR="006F5473">
        <w:t>–</w:t>
      </w:r>
      <w:r>
        <w:t xml:space="preserve"> </w:t>
      </w:r>
      <w:r w:rsidRPr="000907D1">
        <w:rPr>
          <w:b/>
          <w:bCs/>
        </w:rPr>
        <w:t>Пример графика перемещения троса по времени (затухающие колебания)</w:t>
      </w:r>
    </w:p>
    <w:p w14:paraId="352152C5" w14:textId="77777777" w:rsidR="00D125F8" w:rsidRDefault="00D125F8" w:rsidP="000907D1">
      <w:pPr>
        <w:ind w:firstLine="0"/>
        <w:jc w:val="center"/>
      </w:pPr>
    </w:p>
    <w:p w14:paraId="5D0AF073" w14:textId="77777777" w:rsidR="00E54346" w:rsidRDefault="00E54346" w:rsidP="00D658FC">
      <w:r>
        <w:t xml:space="preserve">7.16 В результате испытаний получают динамические характеристики троса: </w:t>
      </w:r>
    </w:p>
    <w:p w14:paraId="64F7D903" w14:textId="5196129C" w:rsidR="00E54346" w:rsidRDefault="00E54346" w:rsidP="00D658FC">
      <w:r>
        <w:t>- коэффициент динамичности, к</w:t>
      </w:r>
      <w:r w:rsidRPr="000907D1">
        <w:rPr>
          <w:vertAlign w:val="subscript"/>
        </w:rPr>
        <w:t>д</w:t>
      </w:r>
      <w:r>
        <w:t xml:space="preserve">; </w:t>
      </w:r>
    </w:p>
    <w:p w14:paraId="0038BE92" w14:textId="5D46B8CC" w:rsidR="00E54346" w:rsidRDefault="00E54346" w:rsidP="00D658FC">
      <w:pPr>
        <w:rPr>
          <w:rFonts w:ascii="Tahoma" w:hAnsi="Tahoma" w:cs="Tahoma"/>
        </w:rPr>
      </w:pPr>
      <w:r>
        <w:t xml:space="preserve">- логарифмический декремент затухания λ и коэффициент демпфирования </w:t>
      </w:r>
      <w:r>
        <w:rPr>
          <w:rFonts w:ascii="Tahoma" w:hAnsi="Tahoma" w:cs="Tahoma"/>
        </w:rPr>
        <w:t>β.</w:t>
      </w:r>
    </w:p>
    <w:p w14:paraId="7D2C587A" w14:textId="79C033C2" w:rsidR="00E54346" w:rsidRDefault="00E54346" w:rsidP="00D658FC">
      <w:r>
        <w:t>Коэффициент динамичности кд определяется по формуле (3):</w:t>
      </w:r>
    </w:p>
    <w:p w14:paraId="5D8E90E9" w14:textId="77777777" w:rsidR="00E54346" w:rsidRDefault="00E54346" w:rsidP="00D658FC"/>
    <w:p w14:paraId="0C742222" w14:textId="089F2214" w:rsidR="00E54346" w:rsidRDefault="001E2CD0" w:rsidP="00E54346">
      <w:pPr>
        <w:jc w:val="right"/>
        <w:rPr>
          <w:iCs/>
          <w:szCs w:val="24"/>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д</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д</m:t>
                </m:r>
              </m:sub>
            </m:sSub>
          </m:num>
          <m:den>
            <m:sSub>
              <m:sSubPr>
                <m:ctrlPr>
                  <w:rPr>
                    <w:rFonts w:ascii="Cambria Math" w:hAnsi="Cambria Math"/>
                    <w:i/>
                    <w:sz w:val="28"/>
                    <w:szCs w:val="28"/>
                  </w:rPr>
                </m:ctrlPr>
              </m:sSubPr>
              <m:e>
                <m:r>
                  <w:rPr>
                    <w:rFonts w:ascii="Cambria Math" w:hAnsi="Cambria Math"/>
                    <w:sz w:val="28"/>
                    <w:szCs w:val="28"/>
                    <w:lang w:val="en-US"/>
                  </w:rPr>
                  <m:t>f</m:t>
                </m:r>
              </m:e>
              <m:sub>
                <m:r>
                  <w:rPr>
                    <w:rFonts w:ascii="Cambria Math" w:hAnsi="Cambria Math"/>
                    <w:sz w:val="28"/>
                    <w:szCs w:val="28"/>
                  </w:rPr>
                  <m:t>ст</m:t>
                </m:r>
              </m:sub>
            </m:sSub>
          </m:den>
        </m:f>
      </m:oMath>
      <w:proofErr w:type="gramStart"/>
      <w:r w:rsidR="00E54346">
        <w:rPr>
          <w:i/>
          <w:szCs w:val="24"/>
        </w:rPr>
        <w:t xml:space="preserve">,   </w:t>
      </w:r>
      <w:proofErr w:type="gramEnd"/>
      <w:r w:rsidR="00E54346">
        <w:rPr>
          <w:i/>
          <w:szCs w:val="24"/>
        </w:rPr>
        <w:t xml:space="preserve">                                                                      </w:t>
      </w:r>
      <w:r w:rsidR="00E54346" w:rsidRPr="000907D1">
        <w:rPr>
          <w:iCs/>
          <w:szCs w:val="24"/>
        </w:rPr>
        <w:t>(3)</w:t>
      </w:r>
    </w:p>
    <w:p w14:paraId="5BEB1535" w14:textId="77777777" w:rsidR="00E54346" w:rsidRDefault="00E54346" w:rsidP="00E54346">
      <w:pPr>
        <w:jc w:val="right"/>
        <w:rPr>
          <w:iCs/>
          <w:szCs w:val="24"/>
        </w:rPr>
      </w:pPr>
    </w:p>
    <w:p w14:paraId="2BF03841" w14:textId="39410593" w:rsidR="00E54346" w:rsidRDefault="00E54346" w:rsidP="00E54346">
      <w:r>
        <w:t xml:space="preserve">где </w:t>
      </w:r>
      <w:r w:rsidRPr="000907D1">
        <w:rPr>
          <w:rFonts w:ascii="Cambria Math" w:hAnsi="Cambria Math" w:cs="Cambria Math"/>
          <w:i/>
          <w:iCs/>
        </w:rPr>
        <w:t>𝑓</w:t>
      </w:r>
      <w:r w:rsidRPr="000907D1">
        <w:rPr>
          <w:vertAlign w:val="subscript"/>
        </w:rPr>
        <w:t>д</w:t>
      </w:r>
      <w:r>
        <w:t xml:space="preserve"> </w:t>
      </w:r>
      <w:r w:rsidRPr="000907D1">
        <w:t>-</w:t>
      </w:r>
      <w:r>
        <w:t xml:space="preserve"> динамические перемещения системы; </w:t>
      </w:r>
    </w:p>
    <w:p w14:paraId="78F65918" w14:textId="596D50F0" w:rsidR="00E54346" w:rsidRDefault="00E54346" w:rsidP="00E54346">
      <w:r w:rsidRPr="000907D1">
        <w:rPr>
          <w:i/>
          <w:iCs/>
        </w:rPr>
        <w:t>f</w:t>
      </w:r>
      <w:r w:rsidRPr="000907D1">
        <w:rPr>
          <w:vertAlign w:val="subscript"/>
        </w:rPr>
        <w:t>ст</w:t>
      </w:r>
      <w:r>
        <w:t xml:space="preserve"> </w:t>
      </w:r>
      <w:r w:rsidRPr="000907D1">
        <w:t>-</w:t>
      </w:r>
      <w:r>
        <w:t xml:space="preserve"> статические перемещения системы.</w:t>
      </w:r>
    </w:p>
    <w:p w14:paraId="0CB2A0CB" w14:textId="0ABB4C2B" w:rsidR="00E54346" w:rsidRDefault="00E54346" w:rsidP="00E54346">
      <w:r>
        <w:t>Логарифмический декремент затухания λ определяется по формуле (4):</w:t>
      </w:r>
    </w:p>
    <w:p w14:paraId="4E65D04F" w14:textId="77777777" w:rsidR="00E54346" w:rsidRDefault="00E54346" w:rsidP="00E54346"/>
    <w:p w14:paraId="6BE9BB64" w14:textId="469A0CEE" w:rsidR="00E54346" w:rsidRDefault="00E54346" w:rsidP="00E54346">
      <w:pPr>
        <w:jc w:val="right"/>
        <w:rPr>
          <w:iCs/>
          <w:szCs w:val="24"/>
        </w:rPr>
      </w:pPr>
      <m:oMath>
        <m:r>
          <w:rPr>
            <w:rFonts w:ascii="Cambria Math" w:hAnsi="Cambria Math"/>
            <w:sz w:val="28"/>
            <w:szCs w:val="28"/>
          </w:rPr>
          <w:lastRenderedPageBreak/>
          <m:t>X=ln</m:t>
        </m:r>
        <m:f>
          <m:fPr>
            <m:ctrlPr>
              <w:rPr>
                <w:rFonts w:ascii="Cambria Math" w:hAnsi="Cambria Math"/>
                <w:i/>
                <w:sz w:val="28"/>
                <w:szCs w:val="28"/>
              </w:rPr>
            </m:ctrlPr>
          </m:fPr>
          <m:num>
            <m:r>
              <w:rPr>
                <w:rFonts w:ascii="Cambria Math" w:hAnsi="Cambria Math"/>
                <w:sz w:val="28"/>
                <w:szCs w:val="28"/>
              </w:rPr>
              <m:t>A(t)</m:t>
            </m:r>
          </m:num>
          <m:den>
            <m:r>
              <w:rPr>
                <w:rFonts w:ascii="Cambria Math" w:hAnsi="Cambria Math"/>
                <w:sz w:val="28"/>
                <w:szCs w:val="28"/>
              </w:rPr>
              <m:t>A(t+T)</m:t>
            </m:r>
          </m:den>
        </m:f>
      </m:oMath>
      <w:proofErr w:type="gramStart"/>
      <w:r>
        <w:rPr>
          <w:i/>
          <w:szCs w:val="24"/>
        </w:rPr>
        <w:t xml:space="preserve">,   </w:t>
      </w:r>
      <w:proofErr w:type="gramEnd"/>
      <w:r>
        <w:rPr>
          <w:i/>
          <w:szCs w:val="24"/>
        </w:rPr>
        <w:t xml:space="preserve">                                                               </w:t>
      </w:r>
      <w:r w:rsidRPr="000907D1">
        <w:rPr>
          <w:iCs/>
          <w:szCs w:val="24"/>
        </w:rPr>
        <w:t>(4)</w:t>
      </w:r>
    </w:p>
    <w:p w14:paraId="1EEEEA0B" w14:textId="653FB470" w:rsidR="00E54346" w:rsidRDefault="00E54346" w:rsidP="00E54346">
      <w:pPr>
        <w:jc w:val="right"/>
        <w:rPr>
          <w:iCs/>
          <w:szCs w:val="24"/>
        </w:rPr>
      </w:pPr>
    </w:p>
    <w:p w14:paraId="57FA2565" w14:textId="2DC44821" w:rsidR="00E54346" w:rsidRDefault="00E54346" w:rsidP="00E54346">
      <w:r>
        <w:rPr>
          <w:iCs/>
          <w:szCs w:val="24"/>
        </w:rPr>
        <w:t xml:space="preserve">где </w:t>
      </w:r>
      <w:r>
        <w:rPr>
          <w:iCs/>
          <w:szCs w:val="24"/>
          <w:lang w:val="en-US"/>
        </w:rPr>
        <w:t>A</w:t>
      </w:r>
      <w:r w:rsidRPr="000907D1">
        <w:rPr>
          <w:iCs/>
          <w:szCs w:val="24"/>
        </w:rPr>
        <w:t>(</w:t>
      </w:r>
      <w:r>
        <w:rPr>
          <w:iCs/>
          <w:szCs w:val="24"/>
          <w:lang w:val="en-US"/>
        </w:rPr>
        <w:t>t</w:t>
      </w:r>
      <w:r w:rsidRPr="000907D1">
        <w:rPr>
          <w:iCs/>
          <w:szCs w:val="24"/>
        </w:rPr>
        <w:t xml:space="preserve">) - </w:t>
      </w:r>
      <w:r>
        <w:t>амплитуда в момент времени t;</w:t>
      </w:r>
    </w:p>
    <w:p w14:paraId="33D443DA" w14:textId="56658EFC" w:rsidR="00E54346" w:rsidRDefault="00E54346" w:rsidP="00E54346">
      <w:r w:rsidRPr="000907D1">
        <w:rPr>
          <w:i/>
          <w:iCs/>
        </w:rPr>
        <w:t>T</w:t>
      </w:r>
      <w:r>
        <w:t xml:space="preserve"> </w:t>
      </w:r>
      <w:r w:rsidR="006F5473">
        <w:t>-</w:t>
      </w:r>
      <w:r>
        <w:t xml:space="preserve"> период колебаний;</w:t>
      </w:r>
    </w:p>
    <w:p w14:paraId="4F2DBFE3" w14:textId="497765FC" w:rsidR="00E54346" w:rsidRPr="000907D1" w:rsidRDefault="00E54346" w:rsidP="00E54346">
      <w:pPr>
        <w:rPr>
          <w:i/>
          <w:szCs w:val="24"/>
        </w:rPr>
      </w:pPr>
      <w:r w:rsidRPr="000907D1">
        <w:rPr>
          <w:rFonts w:ascii="Cambria Math" w:hAnsi="Cambria Math" w:cs="Cambria Math"/>
          <w:i/>
          <w:iCs/>
        </w:rPr>
        <w:t>𝑡</w:t>
      </w:r>
      <w:r>
        <w:t xml:space="preserve"> </w:t>
      </w:r>
      <w:r w:rsidR="006F5473">
        <w:t>-</w:t>
      </w:r>
      <w:r>
        <w:t xml:space="preserve"> период колебаний.</w:t>
      </w:r>
    </w:p>
    <w:p w14:paraId="6928A266" w14:textId="6BF8261F" w:rsidR="00852391" w:rsidRDefault="00E54346" w:rsidP="00852391">
      <w:r>
        <w:t xml:space="preserve">Коэффициент демпфирования </w:t>
      </w:r>
      <w:r>
        <w:rPr>
          <w:rFonts w:ascii="Cambria Math" w:hAnsi="Cambria Math" w:cs="Cambria Math"/>
        </w:rPr>
        <w:t>𝛽</w:t>
      </w:r>
      <w:r>
        <w:t xml:space="preserve"> определяется приближенно по результатам эксперимента</w:t>
      </w:r>
      <w:r w:rsidR="00D125F8">
        <w:t xml:space="preserve"> по формуле (5):</w:t>
      </w:r>
    </w:p>
    <w:p w14:paraId="29DB72DE" w14:textId="1EE2FD6D" w:rsidR="00D125F8" w:rsidRPr="000907D1" w:rsidRDefault="00D125F8" w:rsidP="000907D1">
      <w:pPr>
        <w:jc w:val="right"/>
        <w:rPr>
          <w:szCs w:val="24"/>
        </w:rPr>
      </w:pPr>
      <m:oMath>
        <m:r>
          <w:rPr>
            <w:rFonts w:ascii="Cambria Math" w:hAnsi="Cambria Math"/>
            <w:sz w:val="28"/>
            <w:szCs w:val="28"/>
          </w:rPr>
          <m:t>β=</m:t>
        </m:r>
        <m:f>
          <m:fPr>
            <m:ctrlPr>
              <w:rPr>
                <w:rFonts w:ascii="Cambria Math" w:hAnsi="Cambria Math"/>
                <w:i/>
                <w:sz w:val="28"/>
                <w:szCs w:val="28"/>
              </w:rPr>
            </m:ctrlPr>
          </m:fPr>
          <m:num>
            <m:r>
              <w:rPr>
                <w:rFonts w:ascii="Cambria Math" w:hAnsi="Cambria Math"/>
                <w:sz w:val="28"/>
                <w:szCs w:val="28"/>
                <w:lang w:val="en-US"/>
              </w:rPr>
              <m:t>x</m:t>
            </m:r>
          </m:num>
          <m:den>
            <m:r>
              <w:rPr>
                <w:rFonts w:ascii="Cambria Math" w:hAnsi="Cambria Math"/>
                <w:sz w:val="28"/>
                <w:szCs w:val="28"/>
              </w:rPr>
              <m:t>T</m:t>
            </m:r>
          </m:den>
        </m:f>
      </m:oMath>
      <w:r w:rsidRPr="000907D1">
        <w:rPr>
          <w:szCs w:val="24"/>
        </w:rPr>
        <w:t xml:space="preserve">                  </w:t>
      </w:r>
      <w:r w:rsidRPr="000907D1">
        <w:rPr>
          <w:szCs w:val="24"/>
        </w:rPr>
        <w:tab/>
      </w:r>
      <w:r w:rsidRPr="000907D1">
        <w:rPr>
          <w:szCs w:val="24"/>
        </w:rPr>
        <w:tab/>
      </w:r>
      <w:r w:rsidRPr="000907D1">
        <w:rPr>
          <w:szCs w:val="24"/>
        </w:rPr>
        <w:tab/>
      </w:r>
      <w:r w:rsidRPr="000907D1">
        <w:rPr>
          <w:szCs w:val="24"/>
        </w:rPr>
        <w:tab/>
        <w:t xml:space="preserve">           (5)</w:t>
      </w:r>
    </w:p>
    <w:p w14:paraId="5B40B198" w14:textId="77777777" w:rsidR="00E54346" w:rsidRDefault="00E54346" w:rsidP="00852391">
      <w:pPr>
        <w:rPr>
          <w:szCs w:val="24"/>
        </w:rPr>
      </w:pPr>
    </w:p>
    <w:p w14:paraId="73B046F4" w14:textId="51FAC345" w:rsidR="003E495B" w:rsidRDefault="003E495B" w:rsidP="003E495B">
      <w:pPr>
        <w:pStyle w:val="1"/>
        <w:rPr>
          <w:rFonts w:cs="Times New Roman"/>
          <w:b/>
          <w:bCs/>
          <w:szCs w:val="24"/>
        </w:rPr>
      </w:pPr>
      <w:bookmarkStart w:id="17" w:name="_Toc222388073"/>
      <w:r>
        <w:rPr>
          <w:rFonts w:cs="Times New Roman"/>
          <w:b/>
          <w:bCs/>
          <w:szCs w:val="24"/>
        </w:rPr>
        <w:t>8</w:t>
      </w:r>
      <w:r w:rsidRPr="00D5334A">
        <w:rPr>
          <w:rFonts w:cs="Times New Roman"/>
          <w:b/>
          <w:bCs/>
          <w:szCs w:val="24"/>
        </w:rPr>
        <w:t xml:space="preserve"> </w:t>
      </w:r>
      <w:r>
        <w:rPr>
          <w:rFonts w:cs="Times New Roman"/>
          <w:b/>
          <w:bCs/>
          <w:szCs w:val="24"/>
        </w:rPr>
        <w:t>Транспортирование и хранение</w:t>
      </w:r>
      <w:bookmarkEnd w:id="17"/>
    </w:p>
    <w:p w14:paraId="44AE3797" w14:textId="77777777" w:rsidR="003E495B" w:rsidRPr="003E495B" w:rsidRDefault="003E495B" w:rsidP="003E495B"/>
    <w:p w14:paraId="7652FD3C" w14:textId="77777777" w:rsidR="003E495B" w:rsidRDefault="003E495B" w:rsidP="00852391">
      <w:r>
        <w:t xml:space="preserve">8.1 Транспортирование комплектующих изделий тросового ограждения осуществляют всеми видами транспорта с соблюдением действующих норм и правил перевоза грузов. Погрузку и выгрузку следует выполнять способами, исключающими повреждение комплектующих изделий и их защитных покрытий. </w:t>
      </w:r>
    </w:p>
    <w:p w14:paraId="609E21CB" w14:textId="68C9D504" w:rsidR="003E495B" w:rsidRDefault="003E495B" w:rsidP="00852391">
      <w:r>
        <w:t>8.2 Комплектующие изделия следует хранить в закрытых складских помещениях, рассортированных по маркам. Высота штабеля при складировании не должна превышать 1,5 м. Схема складирования должна обеспечивать видимость маркировки.</w:t>
      </w:r>
    </w:p>
    <w:p w14:paraId="21FDDBCA" w14:textId="77777777" w:rsidR="003E495B" w:rsidRDefault="003E495B" w:rsidP="00852391">
      <w:pPr>
        <w:rPr>
          <w:szCs w:val="24"/>
        </w:rPr>
      </w:pPr>
    </w:p>
    <w:p w14:paraId="0C85C613" w14:textId="33C55DA5" w:rsidR="003E495B" w:rsidRDefault="003E495B" w:rsidP="003E495B">
      <w:pPr>
        <w:pStyle w:val="1"/>
        <w:rPr>
          <w:rFonts w:cs="Times New Roman"/>
          <w:b/>
          <w:bCs/>
          <w:szCs w:val="24"/>
        </w:rPr>
      </w:pPr>
      <w:bookmarkStart w:id="18" w:name="_Toc222388074"/>
      <w:r>
        <w:rPr>
          <w:rFonts w:cs="Times New Roman"/>
          <w:b/>
          <w:bCs/>
          <w:szCs w:val="24"/>
        </w:rPr>
        <w:t>9</w:t>
      </w:r>
      <w:r w:rsidRPr="00D5334A">
        <w:rPr>
          <w:rFonts w:cs="Times New Roman"/>
          <w:b/>
          <w:bCs/>
          <w:szCs w:val="24"/>
        </w:rPr>
        <w:t xml:space="preserve"> </w:t>
      </w:r>
      <w:r>
        <w:rPr>
          <w:rFonts w:cs="Times New Roman"/>
          <w:b/>
          <w:bCs/>
          <w:szCs w:val="24"/>
        </w:rPr>
        <w:t>Указания по эксплуатации</w:t>
      </w:r>
      <w:bookmarkEnd w:id="18"/>
    </w:p>
    <w:p w14:paraId="735D4CBB" w14:textId="77777777" w:rsidR="003E495B" w:rsidRPr="003E495B" w:rsidRDefault="003E495B" w:rsidP="003E495B"/>
    <w:p w14:paraId="00A7678D" w14:textId="77777777" w:rsidR="003E495B" w:rsidRDefault="003E495B" w:rsidP="00852391">
      <w:r>
        <w:t xml:space="preserve">9.1 Устройство, ремонт и эксплуатация тросовых ограждений входят в состав работ, выполняемых при возведении, реконструкции, капитальном и текущем ремонтах, а также при содержании автомобильных дорог. </w:t>
      </w:r>
    </w:p>
    <w:p w14:paraId="6E8731A8" w14:textId="77777777" w:rsidR="003E495B" w:rsidRDefault="003E495B" w:rsidP="00852391">
      <w:r>
        <w:t xml:space="preserve">9.2 Устанавливаемые конструкции тросовых ограждений, в том числе комплектующие изделия, должны соответствовать требованиям ГОСТ 33128. </w:t>
      </w:r>
    </w:p>
    <w:p w14:paraId="466C6EAB" w14:textId="77777777" w:rsidR="003E495B" w:rsidRDefault="003E495B" w:rsidP="00852391">
      <w:r>
        <w:t xml:space="preserve">9.3 Устройство тросового ограждения производят по проекту организации дорожного движения, разработанному в соответствии с СТ РК 1412. </w:t>
      </w:r>
    </w:p>
    <w:p w14:paraId="1A378DFF" w14:textId="77777777" w:rsidR="003E495B" w:rsidRDefault="003E495B" w:rsidP="00852391">
      <w:r>
        <w:t xml:space="preserve">9.4 Исходные данные для разработки проекта установки тросового ограждения: </w:t>
      </w:r>
    </w:p>
    <w:p w14:paraId="58F42AD5" w14:textId="77777777" w:rsidR="003E495B" w:rsidRDefault="003E495B" w:rsidP="00852391">
      <w:r>
        <w:t xml:space="preserve">- местоположение участка (обочина и (или) разделительная полоса), определяемое по СТ РК 1412; </w:t>
      </w:r>
    </w:p>
    <w:p w14:paraId="12A0C640" w14:textId="77777777" w:rsidR="003E495B" w:rsidRDefault="003E495B" w:rsidP="00852391">
      <w:r>
        <w:t xml:space="preserve">- характеристика участка (прямолинейный или с кривыми в плане, значение радиуса кривой в плане, длина участка установки тросового ограждения, свойства грунта, тип дорожной одежды); </w:t>
      </w:r>
    </w:p>
    <w:p w14:paraId="4C39F9AB" w14:textId="77777777" w:rsidR="003E495B" w:rsidRDefault="003E495B" w:rsidP="00852391">
      <w:r>
        <w:t xml:space="preserve">- требуемый уровень удерживающей способности, определяемый по СТ РК 1412 в зависимости от сложности дорожных условий, геометрических параметров, продольного уклона и количества полос движения на участке установки тросового ограждения; </w:t>
      </w:r>
    </w:p>
    <w:p w14:paraId="195BDD7C" w14:textId="77777777" w:rsidR="003E495B" w:rsidRDefault="003E495B" w:rsidP="00852391">
      <w:r>
        <w:t xml:space="preserve">- допускаемая по СТ РК 1412 величина динамического прогиба на участке установки тросового ограждения; </w:t>
      </w:r>
    </w:p>
    <w:p w14:paraId="123C514E" w14:textId="77777777" w:rsidR="003E495B" w:rsidRDefault="003E495B" w:rsidP="00852391">
      <w:r>
        <w:t xml:space="preserve">- сведения о наличии других видов дорожных ограждений на смежных участках установки тросового ограждения. </w:t>
      </w:r>
    </w:p>
    <w:p w14:paraId="3A23E015" w14:textId="35A64807" w:rsidR="003E495B" w:rsidRDefault="003E495B" w:rsidP="00852391">
      <w:r>
        <w:t>Требования по удерживающей способности тросовых ограждений приведены в</w:t>
      </w:r>
      <w:r w:rsidR="0015410C">
        <w:br/>
      </w:r>
      <w:r>
        <w:t xml:space="preserve"> ГОСТ 33128. </w:t>
      </w:r>
    </w:p>
    <w:p w14:paraId="0BE287F0" w14:textId="472605A7" w:rsidR="003E495B" w:rsidRDefault="003E495B" w:rsidP="00852391">
      <w:r>
        <w:t xml:space="preserve">9.5 Установку тросовых ограждений на обочинах и разделительных полосах производят секциями длиной от 75 до 3000 м. Секция включает начальный и конечный участки длиной по (3 ± 0,1) м, а также рабочий участок тросового ограждения длиной L (рисунок </w:t>
      </w:r>
      <w:r w:rsidR="00D125F8">
        <w:t>5</w:t>
      </w:r>
      <w:r>
        <w:t>), укомплектованные по таблице 3 расчетным количеством комплектующих изделий.</w:t>
      </w:r>
    </w:p>
    <w:p w14:paraId="59025752" w14:textId="313422D7" w:rsidR="003E495B" w:rsidRDefault="003E495B" w:rsidP="00852391">
      <w:r w:rsidRPr="003E495B">
        <w:rPr>
          <w:noProof/>
        </w:rPr>
        <w:lastRenderedPageBreak/>
        <w:drawing>
          <wp:inline distT="0" distB="0" distL="0" distR="0" wp14:anchorId="1675746E" wp14:editId="3300651F">
            <wp:extent cx="5391902" cy="2133898"/>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91902" cy="2133898"/>
                    </a:xfrm>
                    <a:prstGeom prst="rect">
                      <a:avLst/>
                    </a:prstGeom>
                  </pic:spPr>
                </pic:pic>
              </a:graphicData>
            </a:graphic>
          </wp:inline>
        </w:drawing>
      </w:r>
    </w:p>
    <w:p w14:paraId="38295E02" w14:textId="4168717E" w:rsidR="003E495B" w:rsidRDefault="003E495B" w:rsidP="003E495B">
      <w:pPr>
        <w:jc w:val="center"/>
        <w:rPr>
          <w:b/>
          <w:bCs/>
        </w:rPr>
      </w:pPr>
      <w:r w:rsidRPr="003E495B">
        <w:rPr>
          <w:b/>
          <w:bCs/>
        </w:rPr>
        <w:t xml:space="preserve">Рисунок </w:t>
      </w:r>
      <w:r w:rsidR="00D125F8">
        <w:rPr>
          <w:b/>
          <w:bCs/>
        </w:rPr>
        <w:t>5</w:t>
      </w:r>
      <w:r w:rsidRPr="003E495B">
        <w:rPr>
          <w:b/>
          <w:bCs/>
        </w:rPr>
        <w:t xml:space="preserve"> </w:t>
      </w:r>
      <w:r w:rsidR="006F5473">
        <w:rPr>
          <w:b/>
          <w:bCs/>
        </w:rPr>
        <w:t>–</w:t>
      </w:r>
      <w:r w:rsidR="006F5473" w:rsidRPr="003E495B">
        <w:rPr>
          <w:b/>
          <w:bCs/>
        </w:rPr>
        <w:t xml:space="preserve"> </w:t>
      </w:r>
      <w:r w:rsidRPr="003E495B">
        <w:rPr>
          <w:b/>
          <w:bCs/>
        </w:rPr>
        <w:t>Схема установки тросового ограждения</w:t>
      </w:r>
    </w:p>
    <w:p w14:paraId="60551094" w14:textId="3A69E072" w:rsidR="00F01B78" w:rsidRDefault="00F01B78" w:rsidP="003E495B">
      <w:pPr>
        <w:jc w:val="center"/>
        <w:rPr>
          <w:b/>
          <w:bCs/>
        </w:rPr>
      </w:pPr>
    </w:p>
    <w:p w14:paraId="0F3613AD" w14:textId="2667C7FC" w:rsidR="00F01B78" w:rsidRPr="003E495B" w:rsidRDefault="00F01B78" w:rsidP="00F01B78">
      <w:pPr>
        <w:jc w:val="center"/>
        <w:rPr>
          <w:b/>
          <w:bCs/>
          <w:szCs w:val="24"/>
        </w:rPr>
      </w:pPr>
      <w:r w:rsidRPr="003E495B">
        <w:rPr>
          <w:b/>
          <w:bCs/>
        </w:rPr>
        <w:t xml:space="preserve">Таблица 3 </w:t>
      </w:r>
      <w:r w:rsidR="006F5473">
        <w:rPr>
          <w:b/>
          <w:bCs/>
        </w:rPr>
        <w:t xml:space="preserve">– </w:t>
      </w:r>
      <w:r w:rsidRPr="003E495B">
        <w:rPr>
          <w:b/>
          <w:bCs/>
        </w:rPr>
        <w:t>Комплектующие изделия секции тросового ограждения</w:t>
      </w:r>
    </w:p>
    <w:p w14:paraId="6426985B" w14:textId="37AFCBE7" w:rsidR="00253283" w:rsidRDefault="00253283" w:rsidP="003E495B">
      <w:pPr>
        <w:jc w:val="center"/>
        <w:rPr>
          <w:b/>
          <w:bCs/>
        </w:rPr>
      </w:pPr>
    </w:p>
    <w:tbl>
      <w:tblPr>
        <w:tblStyle w:val="ab"/>
        <w:tblW w:w="0" w:type="auto"/>
        <w:tblLook w:val="04A0" w:firstRow="1" w:lastRow="0" w:firstColumn="1" w:lastColumn="0" w:noHBand="0" w:noVBand="1"/>
      </w:tblPr>
      <w:tblGrid>
        <w:gridCol w:w="4672"/>
        <w:gridCol w:w="4672"/>
      </w:tblGrid>
      <w:tr w:rsidR="00253283" w:rsidRPr="00270FC9" w14:paraId="7119CB57" w14:textId="77777777" w:rsidTr="000907D1">
        <w:tc>
          <w:tcPr>
            <w:tcW w:w="4672" w:type="dxa"/>
            <w:tcBorders>
              <w:bottom w:val="double" w:sz="4" w:space="0" w:color="auto"/>
            </w:tcBorders>
          </w:tcPr>
          <w:p w14:paraId="4656D074" w14:textId="5B6CABA4" w:rsidR="00253283" w:rsidRPr="000907D1" w:rsidRDefault="00270FC9" w:rsidP="003E495B">
            <w:pPr>
              <w:ind w:firstLine="0"/>
              <w:jc w:val="center"/>
            </w:pPr>
            <w:r w:rsidRPr="000907D1">
              <w:t>Наименование (</w:t>
            </w:r>
            <w:r>
              <w:t>условное буквенное обозначение) комплектующих изделий</w:t>
            </w:r>
            <w:r w:rsidRPr="000907D1">
              <w:t>)</w:t>
            </w:r>
          </w:p>
        </w:tc>
        <w:tc>
          <w:tcPr>
            <w:tcW w:w="4672" w:type="dxa"/>
            <w:tcBorders>
              <w:bottom w:val="double" w:sz="4" w:space="0" w:color="auto"/>
            </w:tcBorders>
          </w:tcPr>
          <w:p w14:paraId="0B87BAE6" w14:textId="342A843F" w:rsidR="00253283" w:rsidRPr="000907D1" w:rsidRDefault="00270FC9" w:rsidP="003E495B">
            <w:pPr>
              <w:ind w:firstLine="0"/>
              <w:jc w:val="center"/>
            </w:pPr>
            <w:r>
              <w:t>Количество комплектующих изделий*</w:t>
            </w:r>
          </w:p>
        </w:tc>
      </w:tr>
      <w:tr w:rsidR="00253283" w:rsidRPr="00270FC9" w14:paraId="4AE6E35B" w14:textId="77777777" w:rsidTr="000907D1">
        <w:tc>
          <w:tcPr>
            <w:tcW w:w="4672" w:type="dxa"/>
            <w:tcBorders>
              <w:top w:val="double" w:sz="4" w:space="0" w:color="auto"/>
            </w:tcBorders>
          </w:tcPr>
          <w:p w14:paraId="059AB4E1" w14:textId="2F6E09A9" w:rsidR="00253283" w:rsidRPr="000907D1" w:rsidRDefault="00270FC9" w:rsidP="003E495B">
            <w:pPr>
              <w:ind w:firstLine="0"/>
              <w:jc w:val="center"/>
            </w:pPr>
            <w:r>
              <w:t>Стальной трос (Кс) для рабочего участка, м</w:t>
            </w:r>
          </w:p>
        </w:tc>
        <w:tc>
          <w:tcPr>
            <w:tcW w:w="4672" w:type="dxa"/>
            <w:tcBorders>
              <w:top w:val="double" w:sz="4" w:space="0" w:color="auto"/>
            </w:tcBorders>
            <w:vAlign w:val="center"/>
          </w:tcPr>
          <w:p w14:paraId="1B19E159" w14:textId="0E75CECF" w:rsidR="00253283" w:rsidRPr="000907D1" w:rsidRDefault="00270FC9" w:rsidP="006F5473">
            <w:pPr>
              <w:ind w:firstLine="0"/>
              <w:jc w:val="center"/>
              <w:rPr>
                <w:lang w:val="en-US"/>
              </w:rPr>
            </w:pPr>
            <w:r>
              <w:rPr>
                <w:lang w:val="en-US"/>
              </w:rPr>
              <w:t>3L</w:t>
            </w:r>
          </w:p>
        </w:tc>
      </w:tr>
      <w:tr w:rsidR="00253283" w:rsidRPr="00270FC9" w14:paraId="113132E6" w14:textId="77777777" w:rsidTr="000907D1">
        <w:tc>
          <w:tcPr>
            <w:tcW w:w="4672" w:type="dxa"/>
          </w:tcPr>
          <w:p w14:paraId="16ACF39A" w14:textId="7B1CDF4A" w:rsidR="00253283" w:rsidRPr="000907D1" w:rsidRDefault="00270FC9" w:rsidP="003E495B">
            <w:pPr>
              <w:ind w:firstLine="0"/>
              <w:jc w:val="center"/>
            </w:pPr>
            <w:r>
              <w:t>Стальной трос (Кс) для начального и конечного участков, м</w:t>
            </w:r>
          </w:p>
        </w:tc>
        <w:tc>
          <w:tcPr>
            <w:tcW w:w="4672" w:type="dxa"/>
            <w:vAlign w:val="center"/>
          </w:tcPr>
          <w:p w14:paraId="040A10BF" w14:textId="4F0503F6" w:rsidR="00253283" w:rsidRPr="000907D1" w:rsidRDefault="00270FC9" w:rsidP="006F5473">
            <w:pPr>
              <w:ind w:firstLine="0"/>
              <w:jc w:val="center"/>
              <w:rPr>
                <w:lang w:val="en-US"/>
              </w:rPr>
            </w:pPr>
            <w:r>
              <w:rPr>
                <w:lang w:val="en-US"/>
              </w:rPr>
              <w:t>19</w:t>
            </w:r>
          </w:p>
        </w:tc>
      </w:tr>
      <w:tr w:rsidR="00253283" w:rsidRPr="00270FC9" w14:paraId="69519D4E" w14:textId="77777777" w:rsidTr="000907D1">
        <w:tc>
          <w:tcPr>
            <w:tcW w:w="4672" w:type="dxa"/>
          </w:tcPr>
          <w:p w14:paraId="277A6E48" w14:textId="5619EB02" w:rsidR="00253283" w:rsidRPr="000907D1" w:rsidRDefault="00270FC9" w:rsidP="003E495B">
            <w:pPr>
              <w:ind w:firstLine="0"/>
              <w:jc w:val="center"/>
            </w:pPr>
            <w:r>
              <w:t>Стяжная муфта (МфС), шт.</w:t>
            </w:r>
          </w:p>
        </w:tc>
        <w:tc>
          <w:tcPr>
            <w:tcW w:w="4672" w:type="dxa"/>
            <w:vAlign w:val="center"/>
          </w:tcPr>
          <w:p w14:paraId="1EE599FF" w14:textId="1A8CD46F" w:rsidR="00253283" w:rsidRPr="000907D1" w:rsidRDefault="00F01B78" w:rsidP="006F5473">
            <w:pPr>
              <w:ind w:firstLine="0"/>
              <w:jc w:val="center"/>
              <w:rPr>
                <w:lang w:val="en-US"/>
              </w:rPr>
            </w:pPr>
            <w:r>
              <w:rPr>
                <w:lang w:val="en-US"/>
              </w:rPr>
              <w:t>3L/300</w:t>
            </w:r>
          </w:p>
        </w:tc>
      </w:tr>
      <w:tr w:rsidR="00253283" w:rsidRPr="00270FC9" w14:paraId="621CA0E1" w14:textId="77777777" w:rsidTr="000907D1">
        <w:tc>
          <w:tcPr>
            <w:tcW w:w="4672" w:type="dxa"/>
          </w:tcPr>
          <w:p w14:paraId="7B0CB916" w14:textId="66D2ED6B" w:rsidR="00253283" w:rsidRPr="000907D1" w:rsidRDefault="00270FC9" w:rsidP="003E495B">
            <w:pPr>
              <w:ind w:firstLine="0"/>
              <w:jc w:val="center"/>
            </w:pPr>
            <w:r>
              <w:t>Концевой стержень с правой резьбой и втулкой (СКВпр), шт.</w:t>
            </w:r>
          </w:p>
        </w:tc>
        <w:tc>
          <w:tcPr>
            <w:tcW w:w="4672" w:type="dxa"/>
            <w:vAlign w:val="center"/>
          </w:tcPr>
          <w:p w14:paraId="32257595" w14:textId="38EAF66C" w:rsidR="00253283" w:rsidRPr="000907D1" w:rsidRDefault="00F01B78" w:rsidP="006F5473">
            <w:pPr>
              <w:ind w:firstLine="0"/>
              <w:jc w:val="center"/>
            </w:pPr>
            <w:r>
              <w:rPr>
                <w:lang w:val="en-US"/>
              </w:rPr>
              <w:t>3L/300+6</w:t>
            </w:r>
          </w:p>
        </w:tc>
      </w:tr>
      <w:tr w:rsidR="00253283" w:rsidRPr="00270FC9" w14:paraId="13CB8067" w14:textId="77777777" w:rsidTr="000907D1">
        <w:tc>
          <w:tcPr>
            <w:tcW w:w="4672" w:type="dxa"/>
          </w:tcPr>
          <w:p w14:paraId="7F54CA13" w14:textId="49E9BC0A" w:rsidR="00253283" w:rsidRPr="000907D1" w:rsidRDefault="00270FC9" w:rsidP="003E495B">
            <w:pPr>
              <w:ind w:firstLine="0"/>
              <w:jc w:val="center"/>
            </w:pPr>
            <w:r>
              <w:t>Концевой стержень с левой резьбой и втулкой (СКВл), шт</w:t>
            </w:r>
          </w:p>
        </w:tc>
        <w:tc>
          <w:tcPr>
            <w:tcW w:w="4672" w:type="dxa"/>
            <w:vAlign w:val="center"/>
          </w:tcPr>
          <w:p w14:paraId="72D94225" w14:textId="11A183C5" w:rsidR="00253283" w:rsidRPr="000907D1" w:rsidRDefault="00F01B78" w:rsidP="006F5473">
            <w:pPr>
              <w:ind w:firstLine="0"/>
              <w:jc w:val="center"/>
            </w:pPr>
            <w:r>
              <w:rPr>
                <w:lang w:val="en-US"/>
              </w:rPr>
              <w:t>3L/300</w:t>
            </w:r>
          </w:p>
        </w:tc>
      </w:tr>
      <w:tr w:rsidR="00253283" w:rsidRPr="00270FC9" w14:paraId="23F73B86" w14:textId="77777777" w:rsidTr="000907D1">
        <w:tc>
          <w:tcPr>
            <w:tcW w:w="4672" w:type="dxa"/>
          </w:tcPr>
          <w:p w14:paraId="0109A5BF" w14:textId="0F431D60" w:rsidR="00253283" w:rsidRPr="000907D1" w:rsidRDefault="00270FC9" w:rsidP="003E495B">
            <w:pPr>
              <w:ind w:firstLine="0"/>
              <w:jc w:val="center"/>
            </w:pPr>
            <w:r>
              <w:t>Анкерный блок (БЛА), шт</w:t>
            </w:r>
          </w:p>
        </w:tc>
        <w:tc>
          <w:tcPr>
            <w:tcW w:w="4672" w:type="dxa"/>
            <w:vAlign w:val="center"/>
          </w:tcPr>
          <w:p w14:paraId="6A2837F2" w14:textId="7C48DD4D" w:rsidR="00253283" w:rsidRPr="000907D1" w:rsidRDefault="00F01B78" w:rsidP="006F5473">
            <w:pPr>
              <w:ind w:firstLine="0"/>
              <w:jc w:val="center"/>
              <w:rPr>
                <w:lang w:val="en-US"/>
              </w:rPr>
            </w:pPr>
            <w:r>
              <w:rPr>
                <w:lang w:val="en-US"/>
              </w:rPr>
              <w:t>-</w:t>
            </w:r>
          </w:p>
        </w:tc>
      </w:tr>
      <w:tr w:rsidR="00253283" w:rsidRPr="00270FC9" w14:paraId="6AD126B9" w14:textId="77777777" w:rsidTr="000907D1">
        <w:tc>
          <w:tcPr>
            <w:tcW w:w="4672" w:type="dxa"/>
          </w:tcPr>
          <w:p w14:paraId="5EB3453E" w14:textId="1ABAD3F1" w:rsidR="00253283" w:rsidRPr="000907D1" w:rsidRDefault="00270FC9" w:rsidP="003E495B">
            <w:pPr>
              <w:ind w:firstLine="0"/>
              <w:jc w:val="center"/>
            </w:pPr>
            <w:r>
              <w:t>Анкерный болт (БА), шт.</w:t>
            </w:r>
          </w:p>
        </w:tc>
        <w:tc>
          <w:tcPr>
            <w:tcW w:w="4672" w:type="dxa"/>
            <w:vAlign w:val="center"/>
          </w:tcPr>
          <w:p w14:paraId="1E7432E4" w14:textId="5A7C3B3B" w:rsidR="00253283" w:rsidRPr="000907D1" w:rsidRDefault="00F01B78" w:rsidP="006F5473">
            <w:pPr>
              <w:ind w:firstLine="0"/>
              <w:jc w:val="center"/>
              <w:rPr>
                <w:lang w:val="en-US"/>
              </w:rPr>
            </w:pPr>
            <w:r>
              <w:rPr>
                <w:lang w:val="en-US"/>
              </w:rPr>
              <w:t>16</w:t>
            </w:r>
          </w:p>
        </w:tc>
      </w:tr>
      <w:tr w:rsidR="00F01B78" w:rsidRPr="003C585B" w14:paraId="43548ECA" w14:textId="77777777" w:rsidTr="000907D1">
        <w:tc>
          <w:tcPr>
            <w:tcW w:w="4672" w:type="dxa"/>
          </w:tcPr>
          <w:p w14:paraId="2C162A5E" w14:textId="5E02556D" w:rsidR="00F01B78" w:rsidRDefault="00F01B78" w:rsidP="003E495B">
            <w:pPr>
              <w:ind w:firstLine="0"/>
              <w:jc w:val="center"/>
            </w:pPr>
            <w:r>
              <w:t>Световозвращающий элемент (ЭС), шт</w:t>
            </w:r>
          </w:p>
        </w:tc>
        <w:tc>
          <w:tcPr>
            <w:tcW w:w="4672" w:type="dxa"/>
            <w:vMerge w:val="restart"/>
            <w:vAlign w:val="center"/>
          </w:tcPr>
          <w:p w14:paraId="69642E64" w14:textId="6922BF5D" w:rsidR="00F01B78" w:rsidRPr="000907D1" w:rsidRDefault="00F01B78" w:rsidP="006F5473">
            <w:pPr>
              <w:ind w:firstLine="0"/>
              <w:jc w:val="center"/>
              <w:rPr>
                <w:lang w:val="en-US"/>
              </w:rPr>
            </w:pPr>
            <w:r>
              <w:rPr>
                <w:lang w:val="en-US"/>
              </w:rPr>
              <w:t>L/n+1</w:t>
            </w:r>
          </w:p>
        </w:tc>
      </w:tr>
      <w:tr w:rsidR="00F01B78" w:rsidRPr="003C585B" w14:paraId="3335878A" w14:textId="77777777" w:rsidTr="000907D1">
        <w:tc>
          <w:tcPr>
            <w:tcW w:w="4672" w:type="dxa"/>
          </w:tcPr>
          <w:p w14:paraId="1DF6BAC5" w14:textId="505DBFA4" w:rsidR="00F01B78" w:rsidRDefault="00F01B78" w:rsidP="003E495B">
            <w:pPr>
              <w:ind w:firstLine="0"/>
              <w:jc w:val="center"/>
            </w:pPr>
            <w:r>
              <w:t>Стальной хомут (ХС), шт.</w:t>
            </w:r>
          </w:p>
        </w:tc>
        <w:tc>
          <w:tcPr>
            <w:tcW w:w="4672" w:type="dxa"/>
            <w:vMerge/>
            <w:vAlign w:val="center"/>
          </w:tcPr>
          <w:p w14:paraId="1D67D3D0" w14:textId="77777777" w:rsidR="00F01B78" w:rsidRPr="00270FC9" w:rsidRDefault="00F01B78" w:rsidP="006F5473">
            <w:pPr>
              <w:ind w:firstLine="0"/>
              <w:jc w:val="center"/>
            </w:pPr>
          </w:p>
        </w:tc>
      </w:tr>
      <w:tr w:rsidR="00F01B78" w:rsidRPr="003C585B" w14:paraId="5B24EDD9" w14:textId="77777777" w:rsidTr="000907D1">
        <w:tc>
          <w:tcPr>
            <w:tcW w:w="4672" w:type="dxa"/>
          </w:tcPr>
          <w:p w14:paraId="279D7CB8" w14:textId="5CE62EF7" w:rsidR="00F01B78" w:rsidRDefault="00F01B78" w:rsidP="003E495B">
            <w:pPr>
              <w:ind w:firstLine="0"/>
              <w:jc w:val="center"/>
            </w:pPr>
            <w:r>
              <w:t>Стойка (СТ), шт.</w:t>
            </w:r>
          </w:p>
        </w:tc>
        <w:tc>
          <w:tcPr>
            <w:tcW w:w="4672" w:type="dxa"/>
            <w:vMerge/>
            <w:vAlign w:val="center"/>
          </w:tcPr>
          <w:p w14:paraId="5FC67289" w14:textId="77777777" w:rsidR="00F01B78" w:rsidRPr="00270FC9" w:rsidRDefault="00F01B78" w:rsidP="006F5473">
            <w:pPr>
              <w:ind w:firstLine="0"/>
              <w:jc w:val="center"/>
            </w:pPr>
          </w:p>
        </w:tc>
      </w:tr>
      <w:tr w:rsidR="00F01B78" w:rsidRPr="003C585B" w14:paraId="61C6424F" w14:textId="77777777" w:rsidTr="000907D1">
        <w:tc>
          <w:tcPr>
            <w:tcW w:w="4672" w:type="dxa"/>
          </w:tcPr>
          <w:p w14:paraId="32C5963E" w14:textId="3567CD2C" w:rsidR="00F01B78" w:rsidRDefault="00F01B78" w:rsidP="003E495B">
            <w:pPr>
              <w:ind w:firstLine="0"/>
              <w:jc w:val="center"/>
            </w:pPr>
            <w:r>
              <w:t>Гильза стойки (ГС), шт.</w:t>
            </w:r>
          </w:p>
        </w:tc>
        <w:tc>
          <w:tcPr>
            <w:tcW w:w="4672" w:type="dxa"/>
            <w:vMerge/>
            <w:vAlign w:val="center"/>
          </w:tcPr>
          <w:p w14:paraId="61219E64" w14:textId="77777777" w:rsidR="00F01B78" w:rsidRPr="00270FC9" w:rsidRDefault="00F01B78" w:rsidP="006F5473">
            <w:pPr>
              <w:ind w:firstLine="0"/>
              <w:jc w:val="center"/>
            </w:pPr>
          </w:p>
        </w:tc>
      </w:tr>
      <w:tr w:rsidR="00F01B78" w:rsidRPr="003C585B" w14:paraId="47F0B111" w14:textId="77777777" w:rsidTr="000907D1">
        <w:tc>
          <w:tcPr>
            <w:tcW w:w="4672" w:type="dxa"/>
          </w:tcPr>
          <w:p w14:paraId="0DEAC4B1" w14:textId="08426D4B" w:rsidR="00F01B78" w:rsidRDefault="00F01B78" w:rsidP="003E495B">
            <w:pPr>
              <w:ind w:firstLine="0"/>
              <w:jc w:val="center"/>
            </w:pPr>
            <w:r>
              <w:t>Колпак стойки (КС), шт.</w:t>
            </w:r>
          </w:p>
        </w:tc>
        <w:tc>
          <w:tcPr>
            <w:tcW w:w="4672" w:type="dxa"/>
            <w:vMerge/>
            <w:vAlign w:val="center"/>
          </w:tcPr>
          <w:p w14:paraId="028874AD" w14:textId="77777777" w:rsidR="00F01B78" w:rsidRPr="00270FC9" w:rsidRDefault="00F01B78" w:rsidP="006F5473">
            <w:pPr>
              <w:ind w:firstLine="0"/>
              <w:jc w:val="center"/>
            </w:pPr>
          </w:p>
        </w:tc>
      </w:tr>
      <w:tr w:rsidR="00F01B78" w:rsidRPr="003C585B" w14:paraId="3F80DD7C" w14:textId="77777777" w:rsidTr="000907D1">
        <w:tc>
          <w:tcPr>
            <w:tcW w:w="4672" w:type="dxa"/>
          </w:tcPr>
          <w:p w14:paraId="77C5B70F" w14:textId="4A81059E" w:rsidR="00F01B78" w:rsidRDefault="00F01B78" w:rsidP="003E495B">
            <w:pPr>
              <w:ind w:firstLine="0"/>
              <w:jc w:val="center"/>
            </w:pPr>
            <w:r>
              <w:t>Дно гильзы (ДГ), шт.</w:t>
            </w:r>
          </w:p>
        </w:tc>
        <w:tc>
          <w:tcPr>
            <w:tcW w:w="4672" w:type="dxa"/>
            <w:vMerge/>
            <w:vAlign w:val="center"/>
          </w:tcPr>
          <w:p w14:paraId="770CC224" w14:textId="77777777" w:rsidR="00F01B78" w:rsidRPr="00270FC9" w:rsidRDefault="00F01B78" w:rsidP="006F5473">
            <w:pPr>
              <w:ind w:firstLine="0"/>
              <w:jc w:val="center"/>
            </w:pPr>
          </w:p>
        </w:tc>
      </w:tr>
      <w:tr w:rsidR="00F01B78" w:rsidRPr="003C585B" w14:paraId="4998BD08" w14:textId="77777777" w:rsidTr="000907D1">
        <w:tc>
          <w:tcPr>
            <w:tcW w:w="4672" w:type="dxa"/>
          </w:tcPr>
          <w:p w14:paraId="4DBDA202" w14:textId="70BA6205" w:rsidR="00F01B78" w:rsidRDefault="00F01B78" w:rsidP="003E495B">
            <w:pPr>
              <w:ind w:firstLine="0"/>
              <w:jc w:val="center"/>
            </w:pPr>
            <w:r>
              <w:t>Колпак гильзы (КГ)</w:t>
            </w:r>
          </w:p>
        </w:tc>
        <w:tc>
          <w:tcPr>
            <w:tcW w:w="4672" w:type="dxa"/>
            <w:vMerge/>
            <w:vAlign w:val="center"/>
          </w:tcPr>
          <w:p w14:paraId="7EFCF6E5" w14:textId="77777777" w:rsidR="00F01B78" w:rsidRPr="00270FC9" w:rsidRDefault="00F01B78" w:rsidP="006F5473">
            <w:pPr>
              <w:ind w:firstLine="0"/>
              <w:jc w:val="center"/>
            </w:pPr>
          </w:p>
        </w:tc>
      </w:tr>
      <w:tr w:rsidR="00270FC9" w:rsidRPr="003C585B" w14:paraId="21F5FF5E" w14:textId="77777777" w:rsidTr="000907D1">
        <w:tc>
          <w:tcPr>
            <w:tcW w:w="4672" w:type="dxa"/>
          </w:tcPr>
          <w:p w14:paraId="0398AFE8" w14:textId="7913903D" w:rsidR="00270FC9" w:rsidRDefault="00270FC9" w:rsidP="003E495B">
            <w:pPr>
              <w:ind w:firstLine="0"/>
              <w:jc w:val="center"/>
            </w:pPr>
            <w:r>
              <w:t>Распорка (РП), шт</w:t>
            </w:r>
          </w:p>
        </w:tc>
        <w:tc>
          <w:tcPr>
            <w:tcW w:w="4672" w:type="dxa"/>
            <w:vAlign w:val="center"/>
          </w:tcPr>
          <w:p w14:paraId="13A0FC26" w14:textId="4EE3C9B8" w:rsidR="00270FC9" w:rsidRPr="00270FC9" w:rsidRDefault="00F01B78" w:rsidP="006F5473">
            <w:pPr>
              <w:ind w:firstLine="0"/>
              <w:jc w:val="center"/>
            </w:pPr>
            <w:r>
              <w:rPr>
                <w:lang w:val="en-US"/>
              </w:rPr>
              <w:t>2(L/n+1)</w:t>
            </w:r>
          </w:p>
        </w:tc>
      </w:tr>
      <w:tr w:rsidR="00270FC9" w:rsidRPr="003C585B" w14:paraId="3EA78925" w14:textId="77777777" w:rsidTr="000907D1">
        <w:tc>
          <w:tcPr>
            <w:tcW w:w="4672" w:type="dxa"/>
          </w:tcPr>
          <w:p w14:paraId="42D8CA07" w14:textId="402B9656" w:rsidR="00270FC9" w:rsidRDefault="00270FC9" w:rsidP="003E495B">
            <w:pPr>
              <w:ind w:firstLine="0"/>
              <w:jc w:val="center"/>
            </w:pPr>
            <w:r>
              <w:t>Распорная втулка (ВР), шт.</w:t>
            </w:r>
          </w:p>
        </w:tc>
        <w:tc>
          <w:tcPr>
            <w:tcW w:w="4672" w:type="dxa"/>
            <w:vAlign w:val="center"/>
          </w:tcPr>
          <w:p w14:paraId="11CB4876" w14:textId="0F88D0CE" w:rsidR="00270FC9" w:rsidRPr="000907D1" w:rsidRDefault="00F01B78" w:rsidP="006F5473">
            <w:pPr>
              <w:ind w:firstLine="0"/>
              <w:jc w:val="center"/>
              <w:rPr>
                <w:lang w:val="en-US"/>
              </w:rPr>
            </w:pPr>
            <w:r>
              <w:rPr>
                <w:lang w:val="en-US"/>
              </w:rPr>
              <w:t>12</w:t>
            </w:r>
          </w:p>
        </w:tc>
      </w:tr>
      <w:tr w:rsidR="00270FC9" w:rsidRPr="003C585B" w14:paraId="654AAC13" w14:textId="77777777" w:rsidTr="000907D1">
        <w:tc>
          <w:tcPr>
            <w:tcW w:w="4672" w:type="dxa"/>
          </w:tcPr>
          <w:p w14:paraId="3C4525B6" w14:textId="37A317B1" w:rsidR="00270FC9" w:rsidRDefault="00270FC9" w:rsidP="003E495B">
            <w:pPr>
              <w:ind w:firstLine="0"/>
              <w:jc w:val="center"/>
            </w:pPr>
            <w:r>
              <w:t>Гайка для закрепления анкерного блока на фундаменте, шт.</w:t>
            </w:r>
          </w:p>
        </w:tc>
        <w:tc>
          <w:tcPr>
            <w:tcW w:w="4672" w:type="dxa"/>
            <w:vAlign w:val="center"/>
          </w:tcPr>
          <w:p w14:paraId="43C485B8" w14:textId="56DEB9DC" w:rsidR="00270FC9" w:rsidRPr="000907D1" w:rsidRDefault="00F01B78" w:rsidP="006F5473">
            <w:pPr>
              <w:ind w:firstLine="0"/>
              <w:jc w:val="center"/>
              <w:rPr>
                <w:lang w:val="en-US"/>
              </w:rPr>
            </w:pPr>
            <w:r>
              <w:rPr>
                <w:lang w:val="en-US"/>
              </w:rPr>
              <w:t>16</w:t>
            </w:r>
          </w:p>
        </w:tc>
      </w:tr>
      <w:tr w:rsidR="00270FC9" w:rsidRPr="003C585B" w14:paraId="39030885" w14:textId="77777777" w:rsidTr="000907D1">
        <w:tc>
          <w:tcPr>
            <w:tcW w:w="4672" w:type="dxa"/>
          </w:tcPr>
          <w:p w14:paraId="7CB832A2" w14:textId="0DBA2500" w:rsidR="00270FC9" w:rsidRDefault="00270FC9" w:rsidP="003E495B">
            <w:pPr>
              <w:ind w:firstLine="0"/>
              <w:jc w:val="center"/>
            </w:pPr>
            <w:r>
              <w:t>Гайка для закрепления концевого стержня с правой резьбой и втулкой (СКВпр) на анкерном блоке, шт.</w:t>
            </w:r>
          </w:p>
        </w:tc>
        <w:tc>
          <w:tcPr>
            <w:tcW w:w="4672" w:type="dxa"/>
            <w:vAlign w:val="center"/>
          </w:tcPr>
          <w:p w14:paraId="417B79F8" w14:textId="75EF6E7A" w:rsidR="00270FC9" w:rsidRPr="000907D1" w:rsidRDefault="00F01B78" w:rsidP="006F5473">
            <w:pPr>
              <w:ind w:firstLine="0"/>
              <w:jc w:val="center"/>
              <w:rPr>
                <w:lang w:val="en-US"/>
              </w:rPr>
            </w:pPr>
            <w:r>
              <w:rPr>
                <w:lang w:val="en-US"/>
              </w:rPr>
              <w:t>12</w:t>
            </w:r>
          </w:p>
        </w:tc>
      </w:tr>
      <w:tr w:rsidR="00270FC9" w:rsidRPr="003C585B" w14:paraId="54B4FA71" w14:textId="77777777" w:rsidTr="000907D1">
        <w:tc>
          <w:tcPr>
            <w:tcW w:w="4672" w:type="dxa"/>
          </w:tcPr>
          <w:p w14:paraId="446A9F99" w14:textId="02189362" w:rsidR="00270FC9" w:rsidRDefault="00270FC9" w:rsidP="003E495B">
            <w:pPr>
              <w:ind w:firstLine="0"/>
              <w:jc w:val="center"/>
            </w:pPr>
            <w:r>
              <w:t>Шайба для закрепления анкерного блока на фундаменте, шт.</w:t>
            </w:r>
          </w:p>
        </w:tc>
        <w:tc>
          <w:tcPr>
            <w:tcW w:w="4672" w:type="dxa"/>
            <w:vAlign w:val="center"/>
          </w:tcPr>
          <w:p w14:paraId="49797CC9" w14:textId="09D18776" w:rsidR="00270FC9" w:rsidRPr="000907D1" w:rsidRDefault="00F01B78" w:rsidP="006F5473">
            <w:pPr>
              <w:ind w:firstLine="0"/>
              <w:jc w:val="center"/>
              <w:rPr>
                <w:lang w:val="en-US"/>
              </w:rPr>
            </w:pPr>
            <w:r>
              <w:rPr>
                <w:lang w:val="en-US"/>
              </w:rPr>
              <w:t>16</w:t>
            </w:r>
          </w:p>
        </w:tc>
      </w:tr>
      <w:tr w:rsidR="00270FC9" w:rsidRPr="003C585B" w14:paraId="7066A7B6" w14:textId="77777777" w:rsidTr="000907D1">
        <w:tc>
          <w:tcPr>
            <w:tcW w:w="4672" w:type="dxa"/>
          </w:tcPr>
          <w:p w14:paraId="3DF8AF92" w14:textId="0C9AE6EA" w:rsidR="00270FC9" w:rsidRDefault="00270FC9" w:rsidP="003E495B">
            <w:pPr>
              <w:ind w:firstLine="0"/>
              <w:jc w:val="center"/>
            </w:pPr>
            <w:r>
              <w:t>Шайба для закрепления концевого стержня с правой резьбой и втулкой (СКВпр) на анкерном блоке, шт.</w:t>
            </w:r>
          </w:p>
        </w:tc>
        <w:tc>
          <w:tcPr>
            <w:tcW w:w="4672" w:type="dxa"/>
            <w:vAlign w:val="center"/>
          </w:tcPr>
          <w:p w14:paraId="08744ACF" w14:textId="464673A3" w:rsidR="00270FC9" w:rsidRPr="000907D1" w:rsidRDefault="00F01B78" w:rsidP="006F5473">
            <w:pPr>
              <w:ind w:firstLine="0"/>
              <w:jc w:val="center"/>
              <w:rPr>
                <w:lang w:val="en-US"/>
              </w:rPr>
            </w:pPr>
            <w:r>
              <w:rPr>
                <w:lang w:val="en-US"/>
              </w:rPr>
              <w:t>6</w:t>
            </w:r>
          </w:p>
        </w:tc>
      </w:tr>
      <w:tr w:rsidR="00270FC9" w:rsidRPr="003C585B" w14:paraId="077AEC44" w14:textId="77777777" w:rsidTr="00C5592D">
        <w:trPr>
          <w:trHeight w:val="70"/>
        </w:trPr>
        <w:tc>
          <w:tcPr>
            <w:tcW w:w="9344" w:type="dxa"/>
            <w:gridSpan w:val="2"/>
          </w:tcPr>
          <w:p w14:paraId="405FBEE1" w14:textId="77777777" w:rsidR="00270FC9" w:rsidRPr="000907D1" w:rsidRDefault="00270FC9" w:rsidP="000907D1">
            <w:pPr>
              <w:ind w:firstLine="0"/>
              <w:rPr>
                <w:sz w:val="20"/>
                <w:szCs w:val="20"/>
              </w:rPr>
            </w:pPr>
            <w:r w:rsidRPr="000907D1">
              <w:rPr>
                <w:sz w:val="20"/>
                <w:szCs w:val="20"/>
              </w:rPr>
              <w:lastRenderedPageBreak/>
              <w:t xml:space="preserve">Примечание - L- длина рабочего участка, м; п - расстояние между стойками (далее - шаг стоек), м; 300 - длина отрезка каната, м. </w:t>
            </w:r>
          </w:p>
          <w:p w14:paraId="1284B0AF" w14:textId="77F4463E" w:rsidR="00270FC9" w:rsidRPr="00270FC9" w:rsidRDefault="00270FC9" w:rsidP="000907D1">
            <w:pPr>
              <w:ind w:firstLine="0"/>
            </w:pPr>
            <w:r w:rsidRPr="000907D1">
              <w:rPr>
                <w:sz w:val="20"/>
                <w:szCs w:val="20"/>
              </w:rPr>
              <w:t xml:space="preserve">*Если рассчитанное количество комплектующих изделий не целое число, то его округляют до большего целого </w:t>
            </w:r>
            <w:proofErr w:type="gramStart"/>
            <w:r w:rsidRPr="000907D1">
              <w:rPr>
                <w:sz w:val="20"/>
                <w:szCs w:val="20"/>
              </w:rPr>
              <w:t>числа .</w:t>
            </w:r>
            <w:proofErr w:type="gramEnd"/>
          </w:p>
        </w:tc>
      </w:tr>
    </w:tbl>
    <w:p w14:paraId="23A7AC54" w14:textId="77777777" w:rsidR="0015410C" w:rsidRDefault="0015410C" w:rsidP="00852391"/>
    <w:p w14:paraId="60F72968" w14:textId="6F5B7BC2" w:rsidR="003E495B" w:rsidRDefault="003E495B" w:rsidP="00852391">
      <w:r>
        <w:t xml:space="preserve">9.6 При сопряжении тросового ограждения с барьерным анкерный блок устанавливается за барьерным ограждением на расстоянии, при котором высота барьерного ограждения будет равна высоте тросового ограждения. Начальный (конечный) участок тросового ограждения не должен совпадать с конечным (начальным) участком пониженного до поверхности дороги барьерного ограждения в поперечном сечении дороги. </w:t>
      </w:r>
    </w:p>
    <w:p w14:paraId="615251E5" w14:textId="15398355" w:rsidR="003E495B" w:rsidRDefault="003E495B" w:rsidP="00852391">
      <w:r>
        <w:t xml:space="preserve">9.7 Шаг стоек на прямолинейных участках автомобильных дорог определяют по номограмме, приведенной на рисунке </w:t>
      </w:r>
      <w:r w:rsidR="00D125F8">
        <w:t>6</w:t>
      </w:r>
      <w:r>
        <w:t xml:space="preserve">, в зависимости от величины динамического прогиба и степени удержания конструкции тросового ограждения с учетом требований СТ РК 1412 относительно ширины обочины и разделительной полосы на участке установки тросового ограждения. </w:t>
      </w:r>
    </w:p>
    <w:p w14:paraId="319FCDBE" w14:textId="3B7848DF" w:rsidR="003E495B" w:rsidRDefault="003E495B" w:rsidP="00852391">
      <w:r>
        <w:t>9.8 На участках автомобильных дорог с радиусом кривой в плане от 200 до 600 м шаг стоек должен составлять не более 3 м, с радиусом кривой в плане более 600 м шаг стоек принимается как на прямолинейных участках. При радиусе кривой в плане менее 200 м установка тросовых ограждений не допускается.</w:t>
      </w:r>
    </w:p>
    <w:p w14:paraId="109075FF" w14:textId="77777777" w:rsidR="0015410C" w:rsidRDefault="0015410C" w:rsidP="00852391"/>
    <w:p w14:paraId="1C851F9D" w14:textId="151A7578" w:rsidR="003E495B" w:rsidRDefault="003E495B" w:rsidP="00852391">
      <w:pPr>
        <w:rPr>
          <w:szCs w:val="24"/>
        </w:rPr>
      </w:pPr>
      <w:r w:rsidRPr="003E495B">
        <w:rPr>
          <w:noProof/>
          <w:szCs w:val="24"/>
        </w:rPr>
        <w:drawing>
          <wp:inline distT="0" distB="0" distL="0" distR="0" wp14:anchorId="3319388A" wp14:editId="699AC598">
            <wp:extent cx="4953691" cy="2353003"/>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53691" cy="2353003"/>
                    </a:xfrm>
                    <a:prstGeom prst="rect">
                      <a:avLst/>
                    </a:prstGeom>
                  </pic:spPr>
                </pic:pic>
              </a:graphicData>
            </a:graphic>
          </wp:inline>
        </w:drawing>
      </w:r>
    </w:p>
    <w:p w14:paraId="24E0A12E" w14:textId="1680C39D" w:rsidR="003E495B" w:rsidRDefault="003E495B" w:rsidP="003E495B">
      <w:pPr>
        <w:jc w:val="center"/>
        <w:rPr>
          <w:b/>
          <w:bCs/>
        </w:rPr>
      </w:pPr>
      <w:r w:rsidRPr="003E495B">
        <w:rPr>
          <w:b/>
          <w:bCs/>
        </w:rPr>
        <w:t xml:space="preserve">Рисунок </w:t>
      </w:r>
      <w:r w:rsidR="00D125F8">
        <w:rPr>
          <w:b/>
          <w:bCs/>
        </w:rPr>
        <w:t>6</w:t>
      </w:r>
      <w:r w:rsidRPr="003E495B">
        <w:rPr>
          <w:b/>
          <w:bCs/>
        </w:rPr>
        <w:t xml:space="preserve"> </w:t>
      </w:r>
      <w:r w:rsidR="006F5473">
        <w:rPr>
          <w:b/>
          <w:bCs/>
        </w:rPr>
        <w:t>–</w:t>
      </w:r>
      <w:r w:rsidR="006F5473" w:rsidRPr="003E495B">
        <w:rPr>
          <w:b/>
          <w:bCs/>
        </w:rPr>
        <w:t xml:space="preserve"> </w:t>
      </w:r>
      <w:r w:rsidRPr="003E495B">
        <w:rPr>
          <w:b/>
          <w:bCs/>
        </w:rPr>
        <w:t>Номограмма для определения шага стоек</w:t>
      </w:r>
    </w:p>
    <w:p w14:paraId="161EC74C" w14:textId="77777777" w:rsidR="003E495B" w:rsidRPr="003E495B" w:rsidRDefault="003E495B" w:rsidP="003E495B">
      <w:pPr>
        <w:jc w:val="center"/>
        <w:rPr>
          <w:b/>
          <w:bCs/>
          <w:szCs w:val="24"/>
        </w:rPr>
      </w:pPr>
    </w:p>
    <w:p w14:paraId="6EBEA2DD" w14:textId="64DD199A" w:rsidR="003E495B" w:rsidRDefault="003E495B" w:rsidP="00852391">
      <w:r>
        <w:t xml:space="preserve">9.9 С целью обеспечения безопасности дорожного движения при длине секции тросового ограждения более 3000 м предусматриваются технологические разрывы конструкции с установкой анкерных блоков. Анкерные блоки должны быть установлены на смежных участках со смещением от оси. Схема установки анкерных блоков приведена на рисунке </w:t>
      </w:r>
      <w:r w:rsidR="00D125F8">
        <w:t>7</w:t>
      </w:r>
      <w:r>
        <w:t>.</w:t>
      </w:r>
    </w:p>
    <w:p w14:paraId="226E989C" w14:textId="77777777" w:rsidR="00F01B78" w:rsidRDefault="00F01B78" w:rsidP="00852391"/>
    <w:p w14:paraId="5E223B2E" w14:textId="24582056" w:rsidR="003E495B" w:rsidRDefault="003E495B" w:rsidP="00852391">
      <w:pPr>
        <w:rPr>
          <w:szCs w:val="24"/>
        </w:rPr>
      </w:pPr>
      <w:r w:rsidRPr="003E495B">
        <w:rPr>
          <w:noProof/>
          <w:szCs w:val="24"/>
        </w:rPr>
        <w:lastRenderedPageBreak/>
        <w:drawing>
          <wp:inline distT="0" distB="0" distL="0" distR="0" wp14:anchorId="09F2C4B4" wp14:editId="4170ED9B">
            <wp:extent cx="5106113" cy="2896004"/>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06113" cy="2896004"/>
                    </a:xfrm>
                    <a:prstGeom prst="rect">
                      <a:avLst/>
                    </a:prstGeom>
                  </pic:spPr>
                </pic:pic>
              </a:graphicData>
            </a:graphic>
          </wp:inline>
        </w:drawing>
      </w:r>
    </w:p>
    <w:p w14:paraId="63DD5297" w14:textId="62C6AFEB" w:rsidR="003E495B" w:rsidRDefault="003E495B" w:rsidP="003E495B">
      <w:pPr>
        <w:jc w:val="center"/>
        <w:rPr>
          <w:b/>
          <w:bCs/>
        </w:rPr>
      </w:pPr>
      <w:r w:rsidRPr="003E495B">
        <w:rPr>
          <w:b/>
          <w:bCs/>
        </w:rPr>
        <w:t xml:space="preserve">Рисунок </w:t>
      </w:r>
      <w:r w:rsidR="00D125F8">
        <w:rPr>
          <w:b/>
          <w:bCs/>
        </w:rPr>
        <w:t>7</w:t>
      </w:r>
      <w:r w:rsidR="00D125F8" w:rsidRPr="003E495B">
        <w:rPr>
          <w:b/>
          <w:bCs/>
        </w:rPr>
        <w:t xml:space="preserve"> </w:t>
      </w:r>
      <w:r w:rsidR="006F5473">
        <w:rPr>
          <w:b/>
          <w:bCs/>
        </w:rPr>
        <w:t>–</w:t>
      </w:r>
      <w:r w:rsidR="006F5473" w:rsidRPr="003E495B">
        <w:rPr>
          <w:b/>
          <w:bCs/>
        </w:rPr>
        <w:t xml:space="preserve"> </w:t>
      </w:r>
      <w:r w:rsidRPr="003E495B">
        <w:rPr>
          <w:b/>
          <w:bCs/>
        </w:rPr>
        <w:t>Схема установки анкерных блоков при длине секции тросового ограждения более 3000 м</w:t>
      </w:r>
    </w:p>
    <w:p w14:paraId="42DADEAC" w14:textId="619D5708" w:rsidR="003E495B" w:rsidRDefault="003E495B" w:rsidP="003E495B">
      <w:pPr>
        <w:jc w:val="center"/>
        <w:rPr>
          <w:b/>
          <w:bCs/>
        </w:rPr>
      </w:pPr>
    </w:p>
    <w:p w14:paraId="6C20B2FB" w14:textId="22F7F859" w:rsidR="003E495B" w:rsidRDefault="003E495B" w:rsidP="003E495B">
      <w:r>
        <w:t>9.10 Глубина котлована под анкерные блоки должна быть не менее 1,0 м при длине участка установки тросового ограждения до 1500 м и не менее 1,5 м - при длине участка более 1500 м. Ширина и длина котлована - не менее 1,0 и 1,2 м соответственно. Размеры котлована должны быть определены при разработке проекта с учетом свойств грунта, радиуса кривой в плане и длины устанавливаемой секции тросового ограждения.</w:t>
      </w:r>
    </w:p>
    <w:p w14:paraId="79F49662" w14:textId="7B57C10E" w:rsidR="003E495B" w:rsidRDefault="003E495B" w:rsidP="003E495B">
      <w:r>
        <w:t xml:space="preserve">9.11 При установке гильз стоек следует учитывать тип дорожной одежды на разделительных полосах и обочинах. На покрытиях разделительных полос и обочин с дорожными одеждами переходного или низшего типа гильзы стоек устанавливают в бетонные фундаменты. При этом глубина фундаментных отверстий должна быть не менее 0,6 м, диаметр от 0,30 до 0,35 м. На покрытиях разделительных полос и обочин с дорожными одеждами капитального или облегченного типа гильзы стоек устанавливают в фундаментные отверстия. Глубина фундаментных отверстий должна быть (0,420 ± 0,005) м, поперечное сечение - (0,06х0,12) м. </w:t>
      </w:r>
    </w:p>
    <w:p w14:paraId="4B640762" w14:textId="77777777" w:rsidR="003E495B" w:rsidRDefault="003E495B" w:rsidP="003E495B">
      <w:r>
        <w:t xml:space="preserve">9.12 До монтажа тросовых ограждений должны быть выполнены ремонтные мероприятия по устранению дефектов покрытия на участках установки тросовых ограждений. Планировку и укрепление обочин, откосов земляного полотна и разделительной полосы выполняют с целью достижения требуемой степени уплотнения грунта. Степень уплотнения грунта, определяемую по наибольшему коэффициенту уплотнения грунта согласно ГОСТ 22733, следует принимать по п.7.2.5 [2]. </w:t>
      </w:r>
    </w:p>
    <w:p w14:paraId="53994554" w14:textId="77777777" w:rsidR="003E495B" w:rsidRDefault="003E495B" w:rsidP="003E495B">
      <w:r>
        <w:t xml:space="preserve">9.13 Работы по монтажу и ремонту тросовых ограждений должны выполняться службами, укомплектованными специализированной техникой и средствами измерений согласно настоящему стандарту и действующим технологическим картам, а также обеспеченными соответствующим квалифицированным персоналом, прошедшим специальный инструктаж. </w:t>
      </w:r>
    </w:p>
    <w:p w14:paraId="05BD8072" w14:textId="70962B7F" w:rsidR="003E495B" w:rsidRDefault="003E495B" w:rsidP="003E495B">
      <w:r>
        <w:t xml:space="preserve">9.14 При монтаже, ремонте и эксплуатации тросовых ограждений должны соблюдаться требования СТ РК 2607 по ограждению и обустройству мест производства работ. 9.15 Начальный и конечный участки тросового ограждения должны быть обозначены техническими средствами организации дорожного движения согласно СТ РК 1412. </w:t>
      </w:r>
    </w:p>
    <w:p w14:paraId="4ABABBD6" w14:textId="78C4D290" w:rsidR="003E495B" w:rsidRDefault="003E495B" w:rsidP="003E495B">
      <w:r>
        <w:lastRenderedPageBreak/>
        <w:t xml:space="preserve">9.16 Тросовые ограждения устанавливаются в опасных и на снегозаносимых участках дорог в соответствии с СТ РК 1412 и [2], по согласованию с уполномоченным органом по безопасности дорожного движения. </w:t>
      </w:r>
    </w:p>
    <w:p w14:paraId="1DFF325F" w14:textId="2DE0479C" w:rsidR="003E495B" w:rsidRDefault="003E495B" w:rsidP="003E495B">
      <w:r>
        <w:t>9.17 Для лучшей видимости в темное время суток тр</w:t>
      </w:r>
      <w:r w:rsidR="002675C9">
        <w:t>о</w:t>
      </w:r>
      <w:r>
        <w:t>сового ограждения необходимо через 0,7-1,0 м устанавливать световозвращающие элементы (кат</w:t>
      </w:r>
      <w:r w:rsidR="00F01B78">
        <w:t>а</w:t>
      </w:r>
      <w:r>
        <w:t>фоты).</w:t>
      </w:r>
    </w:p>
    <w:p w14:paraId="7FD72BA5" w14:textId="73086851" w:rsidR="002675C9" w:rsidRDefault="002675C9" w:rsidP="003E495B">
      <w:r>
        <w:t>Световозвращатели крепят к стойкам рабочего участка тросовых ограждений.</w:t>
      </w:r>
    </w:p>
    <w:p w14:paraId="58859551" w14:textId="68FE148E" w:rsidR="000206DC" w:rsidRDefault="000206DC" w:rsidP="003E495B">
      <w:r>
        <w:t xml:space="preserve">9.18 Для обеспечения безопасности дорожного движения необходимо ежеквартально производить осмотр ограждения с целью выявления каких-либо повреждений и их устранения (замена защитных крышек, крышек стоек и т.д.). Проверку натяжения необходимо производить ежеквартально с заполнением акта замеров натяжения тросов дорожного ограждения. </w:t>
      </w:r>
    </w:p>
    <w:p w14:paraId="5AE51BF5" w14:textId="58DBBD07" w:rsidR="002675C9" w:rsidRDefault="002675C9" w:rsidP="003E495B">
      <w:r>
        <w:t>Усилие в тросе, находящего за первой стойкой после стяжных устройств можно определить по формуле (2).</w:t>
      </w:r>
    </w:p>
    <w:p w14:paraId="00EFA854" w14:textId="7A06B084" w:rsidR="002675C9" w:rsidRDefault="002675C9" w:rsidP="003E495B"/>
    <w:p w14:paraId="6DAEC185" w14:textId="18432268" w:rsidR="002675C9" w:rsidRPr="00EC36B2" w:rsidRDefault="001E2CD0" w:rsidP="000907D1">
      <w:pPr>
        <w:jc w:val="right"/>
      </w:pPr>
      <m:oMath>
        <m:sSub>
          <m:sSubPr>
            <m:ctrlPr>
              <w:rPr>
                <w:rFonts w:ascii="Cambria Math" w:hAnsi="Cambria Math"/>
                <w:i/>
                <w:sz w:val="28"/>
                <w:szCs w:val="24"/>
              </w:rPr>
            </m:ctrlPr>
          </m:sSubPr>
          <m:e>
            <m:r>
              <w:rPr>
                <w:rFonts w:ascii="Cambria Math" w:hAnsi="Cambria Math"/>
                <w:sz w:val="28"/>
                <w:szCs w:val="24"/>
                <w:lang w:val="en-US"/>
              </w:rPr>
              <m:t>T</m:t>
            </m:r>
          </m:e>
          <m:sub>
            <m:r>
              <w:rPr>
                <w:rFonts w:ascii="Cambria Math" w:hAnsi="Cambria Math"/>
                <w:sz w:val="28"/>
                <w:szCs w:val="24"/>
              </w:rPr>
              <m:t>i</m:t>
            </m:r>
          </m:sub>
        </m:sSub>
        <m:r>
          <w:rPr>
            <w:rFonts w:ascii="Cambria Math" w:hAnsi="Cambria Math"/>
            <w:sz w:val="28"/>
            <w:szCs w:val="24"/>
          </w:rPr>
          <m:t>=</m:t>
        </m:r>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T</m:t>
                </m:r>
              </m:e>
              <m:sub>
                <m:r>
                  <w:rPr>
                    <w:rFonts w:ascii="Cambria Math" w:hAnsi="Cambria Math"/>
                    <w:sz w:val="28"/>
                    <w:szCs w:val="24"/>
                  </w:rPr>
                  <m:t>i-1</m:t>
                </m:r>
              </m:sub>
            </m:sSub>
            <m:r>
              <w:rPr>
                <w:rFonts w:ascii="Cambria Math" w:hAnsi="Cambria Math"/>
                <w:sz w:val="28"/>
                <w:szCs w:val="24"/>
              </w:rPr>
              <m:t>(</m:t>
            </m:r>
            <m:func>
              <m:funcPr>
                <m:ctrlPr>
                  <w:rPr>
                    <w:rFonts w:ascii="Cambria Math" w:hAnsi="Cambria Math"/>
                    <w:i/>
                    <w:sz w:val="28"/>
                    <w:szCs w:val="24"/>
                  </w:rPr>
                </m:ctrlPr>
              </m:funcPr>
              <m:fName>
                <m:r>
                  <m:rPr>
                    <m:sty m:val="p"/>
                  </m:rPr>
                  <w:rPr>
                    <w:rFonts w:ascii="Cambria Math" w:hAnsi="Cambria Math"/>
                    <w:sz w:val="28"/>
                    <w:szCs w:val="24"/>
                  </w:rPr>
                  <m:t>cos</m:t>
                </m:r>
              </m:fName>
              <m:e>
                <m:d>
                  <m:dPr>
                    <m:ctrlPr>
                      <w:rPr>
                        <w:rFonts w:ascii="Cambria Math" w:hAnsi="Cambria Math"/>
                        <w:i/>
                        <w:sz w:val="28"/>
                        <w:szCs w:val="24"/>
                      </w:rPr>
                    </m:ctrlPr>
                  </m:dPr>
                  <m:e>
                    <m:r>
                      <w:rPr>
                        <w:rFonts w:ascii="Cambria Math" w:hAnsi="Cambria Math"/>
                        <w:sz w:val="28"/>
                        <w:szCs w:val="24"/>
                      </w:rPr>
                      <m:t>α</m:t>
                    </m:r>
                  </m:e>
                </m:d>
              </m:e>
            </m:func>
            <m:r>
              <w:rPr>
                <w:rFonts w:ascii="Cambria Math" w:hAnsi="Cambria Math"/>
                <w:sz w:val="28"/>
                <w:szCs w:val="24"/>
              </w:rPr>
              <m:t>-µ·</m:t>
            </m:r>
            <m:func>
              <m:funcPr>
                <m:ctrlPr>
                  <w:rPr>
                    <w:rFonts w:ascii="Cambria Math" w:hAnsi="Cambria Math"/>
                    <w:i/>
                    <w:sz w:val="28"/>
                    <w:szCs w:val="24"/>
                  </w:rPr>
                </m:ctrlPr>
              </m:funcPr>
              <m:fName>
                <m:r>
                  <m:rPr>
                    <m:sty m:val="p"/>
                  </m:rPr>
                  <w:rPr>
                    <w:rFonts w:ascii="Cambria Math" w:hAnsi="Cambria Math"/>
                    <w:sz w:val="28"/>
                    <w:szCs w:val="24"/>
                  </w:rPr>
                  <m:t>sin</m:t>
                </m:r>
              </m:fName>
              <m:e>
                <m:d>
                  <m:dPr>
                    <m:ctrlPr>
                      <w:rPr>
                        <w:rFonts w:ascii="Cambria Math" w:hAnsi="Cambria Math"/>
                        <w:i/>
                        <w:sz w:val="28"/>
                        <w:szCs w:val="24"/>
                      </w:rPr>
                    </m:ctrlPr>
                  </m:dPr>
                  <m:e>
                    <m:r>
                      <w:rPr>
                        <w:rFonts w:ascii="Cambria Math" w:hAnsi="Cambria Math"/>
                        <w:sz w:val="28"/>
                        <w:szCs w:val="24"/>
                      </w:rPr>
                      <m:t>α</m:t>
                    </m:r>
                  </m:e>
                </m:d>
                <m:r>
                  <w:rPr>
                    <w:rFonts w:ascii="Cambria Math" w:hAnsi="Cambria Math"/>
                    <w:sz w:val="28"/>
                    <w:szCs w:val="24"/>
                  </w:rPr>
                  <m:t>)</m:t>
                </m:r>
              </m:e>
            </m:func>
          </m:num>
          <m:den>
            <m:r>
              <w:rPr>
                <w:rFonts w:ascii="Cambria Math" w:hAnsi="Cambria Math"/>
                <w:sz w:val="28"/>
                <w:szCs w:val="24"/>
              </w:rPr>
              <m:t>(</m:t>
            </m:r>
            <m:func>
              <m:funcPr>
                <m:ctrlPr>
                  <w:rPr>
                    <w:rFonts w:ascii="Cambria Math" w:hAnsi="Cambria Math"/>
                    <w:i/>
                    <w:sz w:val="28"/>
                    <w:szCs w:val="24"/>
                  </w:rPr>
                </m:ctrlPr>
              </m:funcPr>
              <m:fName>
                <m:r>
                  <m:rPr>
                    <m:sty m:val="p"/>
                  </m:rPr>
                  <w:rPr>
                    <w:rFonts w:ascii="Cambria Math" w:hAnsi="Cambria Math"/>
                    <w:sz w:val="28"/>
                    <w:szCs w:val="24"/>
                  </w:rPr>
                  <m:t>cos</m:t>
                </m:r>
              </m:fName>
              <m:e>
                <m:d>
                  <m:dPr>
                    <m:ctrlPr>
                      <w:rPr>
                        <w:rFonts w:ascii="Cambria Math" w:hAnsi="Cambria Math"/>
                        <w:i/>
                        <w:sz w:val="28"/>
                        <w:szCs w:val="24"/>
                      </w:rPr>
                    </m:ctrlPr>
                  </m:dPr>
                  <m:e>
                    <m:r>
                      <w:rPr>
                        <w:rFonts w:ascii="Cambria Math" w:hAnsi="Cambria Math"/>
                        <w:sz w:val="28"/>
                        <w:szCs w:val="24"/>
                      </w:rPr>
                      <m:t>α</m:t>
                    </m:r>
                  </m:e>
                </m:d>
              </m:e>
            </m:func>
            <m:r>
              <w:rPr>
                <w:rFonts w:ascii="Cambria Math" w:hAnsi="Cambria Math"/>
                <w:sz w:val="28"/>
                <w:szCs w:val="24"/>
              </w:rPr>
              <m:t>+µ·</m:t>
            </m:r>
            <m:func>
              <m:funcPr>
                <m:ctrlPr>
                  <w:rPr>
                    <w:rFonts w:ascii="Cambria Math" w:hAnsi="Cambria Math"/>
                    <w:i/>
                    <w:sz w:val="28"/>
                    <w:szCs w:val="24"/>
                  </w:rPr>
                </m:ctrlPr>
              </m:funcPr>
              <m:fName>
                <m:r>
                  <m:rPr>
                    <m:sty m:val="p"/>
                  </m:rPr>
                  <w:rPr>
                    <w:rFonts w:ascii="Cambria Math" w:hAnsi="Cambria Math"/>
                    <w:sz w:val="28"/>
                    <w:szCs w:val="24"/>
                  </w:rPr>
                  <m:t>sin</m:t>
                </m:r>
              </m:fName>
              <m:e>
                <m:d>
                  <m:dPr>
                    <m:ctrlPr>
                      <w:rPr>
                        <w:rFonts w:ascii="Cambria Math" w:hAnsi="Cambria Math"/>
                        <w:i/>
                        <w:sz w:val="28"/>
                        <w:szCs w:val="24"/>
                      </w:rPr>
                    </m:ctrlPr>
                  </m:dPr>
                  <m:e>
                    <m:r>
                      <w:rPr>
                        <w:rFonts w:ascii="Cambria Math" w:hAnsi="Cambria Math"/>
                        <w:sz w:val="28"/>
                        <w:szCs w:val="24"/>
                      </w:rPr>
                      <m:t>α</m:t>
                    </m:r>
                  </m:e>
                </m:d>
                <m:r>
                  <w:rPr>
                    <w:rFonts w:ascii="Cambria Math" w:hAnsi="Cambria Math"/>
                    <w:sz w:val="28"/>
                    <w:szCs w:val="24"/>
                  </w:rPr>
                  <m:t>)</m:t>
                </m:r>
              </m:e>
            </m:func>
          </m:den>
        </m:f>
      </m:oMath>
      <w:proofErr w:type="gramStart"/>
      <w:r w:rsidR="00EC36B2" w:rsidRPr="000907D1">
        <w:rPr>
          <w:sz w:val="28"/>
          <w:szCs w:val="24"/>
        </w:rPr>
        <w:t>,</w:t>
      </w:r>
      <w:r w:rsidR="00EC36B2" w:rsidRPr="000907D1">
        <w:t xml:space="preserve">   </w:t>
      </w:r>
      <w:proofErr w:type="gramEnd"/>
      <w:r w:rsidR="00EC36B2" w:rsidRPr="000907D1">
        <w:t xml:space="preserve">                                                 (2)</w:t>
      </w:r>
    </w:p>
    <w:p w14:paraId="2304CDA8" w14:textId="4CBF4CD3" w:rsidR="002675C9" w:rsidRDefault="002675C9" w:rsidP="003E495B"/>
    <w:p w14:paraId="39615B75" w14:textId="20280855" w:rsidR="00EC36B2" w:rsidRDefault="00EC36B2" w:rsidP="003E495B">
      <w:r>
        <w:t xml:space="preserve">где </w:t>
      </w:r>
      <w:r>
        <w:rPr>
          <w:rFonts w:ascii="Cambria Math" w:hAnsi="Cambria Math" w:cs="Cambria Math"/>
        </w:rPr>
        <w:t>𝑇</w:t>
      </w:r>
      <w:r w:rsidRPr="000907D1">
        <w:rPr>
          <w:rFonts w:ascii="Cambria Math" w:hAnsi="Cambria Math" w:cs="Cambria Math"/>
          <w:vertAlign w:val="subscript"/>
        </w:rPr>
        <w:t>𝑖</w:t>
      </w:r>
      <w:r>
        <w:t xml:space="preserve"> </w:t>
      </w:r>
      <w:r w:rsidR="006F5473">
        <w:t>-</w:t>
      </w:r>
      <w:r>
        <w:t xml:space="preserve"> усилие в тросе за первой стойкой после талрепа, с учетом потерь на трение, H;</w:t>
      </w:r>
    </w:p>
    <w:p w14:paraId="36055347" w14:textId="6D823CE7" w:rsidR="00EC36B2" w:rsidRDefault="00EC36B2" w:rsidP="003E495B">
      <w:r>
        <w:t xml:space="preserve"> </w:t>
      </w:r>
      <w:r>
        <w:rPr>
          <w:rFonts w:ascii="Cambria Math" w:hAnsi="Cambria Math" w:cs="Cambria Math"/>
        </w:rPr>
        <w:t>𝑇</w:t>
      </w:r>
      <w:r w:rsidRPr="000907D1">
        <w:rPr>
          <w:rFonts w:ascii="Cambria Math" w:hAnsi="Cambria Math" w:cs="Cambria Math"/>
          <w:vertAlign w:val="subscript"/>
        </w:rPr>
        <w:t>𝑖</w:t>
      </w:r>
      <w:r w:rsidRPr="000907D1">
        <w:rPr>
          <w:vertAlign w:val="subscript"/>
        </w:rPr>
        <w:t xml:space="preserve">−1 </w:t>
      </w:r>
      <w:r w:rsidR="006F5473">
        <w:t>-</w:t>
      </w:r>
      <w:r>
        <w:t xml:space="preserve"> усилие в тросе, созданное талрепом, H; </w:t>
      </w:r>
    </w:p>
    <w:p w14:paraId="17ACA1A3" w14:textId="7A47FDC3" w:rsidR="00EC36B2" w:rsidRDefault="00EC36B2" w:rsidP="003E495B">
      <w:r>
        <w:rPr>
          <w:rFonts w:ascii="Cambria Math" w:hAnsi="Cambria Math" w:cs="Cambria Math"/>
        </w:rPr>
        <w:t>𝜇</w:t>
      </w:r>
      <w:r>
        <w:t xml:space="preserve"> </w:t>
      </w:r>
      <w:r w:rsidR="006F5473">
        <w:t>-</w:t>
      </w:r>
      <w:r>
        <w:t xml:space="preserve"> коэффициент трения между стойкой и тросом; </w:t>
      </w:r>
    </w:p>
    <w:p w14:paraId="61F305E1" w14:textId="0947C7D9" w:rsidR="00EC36B2" w:rsidRDefault="00EC36B2" w:rsidP="003E495B">
      <w:r>
        <w:rPr>
          <w:rFonts w:ascii="Cambria Math" w:hAnsi="Cambria Math" w:cs="Cambria Math"/>
        </w:rPr>
        <w:t>𝛼</w:t>
      </w:r>
      <w:r>
        <w:t xml:space="preserve"> </w:t>
      </w:r>
      <w:r w:rsidR="006F5473">
        <w:t>-</w:t>
      </w:r>
      <w:r>
        <w:t xml:space="preserve"> угол между продольной осью троса и ограждения, который зависит от шага стоек, а также конструкции стойки и способа крепления троса к стойке, °.</w:t>
      </w:r>
    </w:p>
    <w:p w14:paraId="4FBF951B" w14:textId="618393F1" w:rsidR="00457000" w:rsidRDefault="00457000" w:rsidP="003E495B">
      <w:r>
        <w:t>Вычисление усилия натяжения в тросе на следующих стойках выполняется аналогично, исходя из усилия натяжения на предыдущей стойке.</w:t>
      </w:r>
    </w:p>
    <w:p w14:paraId="0FCF7E03" w14:textId="007C099D" w:rsidR="00457000" w:rsidRDefault="00457000" w:rsidP="003E495B">
      <w:r>
        <w:t xml:space="preserve">В случае, когда усилие натяжения в тросе около i-ой стойки упадет более чем на 10 %, между стойками </w:t>
      </w:r>
      <w:r w:rsidRPr="000907D1">
        <w:rPr>
          <w:i/>
          <w:iCs/>
        </w:rPr>
        <w:t>i</w:t>
      </w:r>
      <w:r>
        <w:t xml:space="preserve"> и </w:t>
      </w:r>
      <w:r w:rsidRPr="000907D1">
        <w:rPr>
          <w:i/>
          <w:iCs/>
        </w:rPr>
        <w:t>i+1</w:t>
      </w:r>
      <w:r>
        <w:t xml:space="preserve"> рекомендуется установить стяжное устройство.</w:t>
      </w:r>
    </w:p>
    <w:p w14:paraId="72965424" w14:textId="3550AB9C" w:rsidR="000206DC" w:rsidRDefault="000206DC" w:rsidP="003E495B">
      <w:r>
        <w:t xml:space="preserve">9.19 Дорожные знаки и указатели, стойки, буфера перед дорожными ограждениями должны быть очищены от грязи. Все надписи на дорожных знаках и указателях должны быть четко различимы. Для обеспечения видимости в ночное время, все световозвращающие элементы должны быть очищены при загрязнении. </w:t>
      </w:r>
    </w:p>
    <w:p w14:paraId="72D44128" w14:textId="5DBE96E4" w:rsidR="003F431D" w:rsidRDefault="003F431D" w:rsidP="003E495B">
      <w:r>
        <w:t>Для улучшения зрительного восприятия тросового ограждения рекомендуется покрывать стойки ограждения порошковым полимерным покрытием по ГОСТ 9.410 согласно эксплуатационной документации изготовителя.</w:t>
      </w:r>
    </w:p>
    <w:p w14:paraId="320C13BB" w14:textId="696EBEE6" w:rsidR="000206DC" w:rsidRDefault="000206DC" w:rsidP="003E495B">
      <w:r>
        <w:t>9.20 В зимний период рекомендуется очистка от снега роторными машинами. Периодичность очистки определяется на основании ежедневных осмотров, производимых дорожным мастером; время уборки не должно превышать четырех часов с момента обнаружения загрязнения для дорог с интенсивностью движения более 3000 авт/сут., пяти часов - при интенсивности от 1000 до 3000 авт/сут. и шести часов - при интенсивности движения менее 1000 авт/сут.</w:t>
      </w:r>
    </w:p>
    <w:p w14:paraId="41369A0C" w14:textId="110DD636" w:rsidR="003F431D" w:rsidRDefault="003F431D" w:rsidP="003F431D">
      <w:r>
        <w:t>9.21 Замену поврежденных элементов тросовых ограждений проводят согласно инструкции по монтажу изготовителя тросовых ограждений.</w:t>
      </w:r>
    </w:p>
    <w:p w14:paraId="66C08BE8" w14:textId="77777777" w:rsidR="003F431D" w:rsidRDefault="003F431D" w:rsidP="003F431D">
      <w:r>
        <w:t>При замене троса используют стальной канат, прошедший операцию предварительной вытяжки. После замены поврежденного троса в определенный раздел эксплуатационной документации вносят соответствующую запись. При замене элементов тросовых ограждений рекомендуется использовать элементы из оцинкованного металла.</w:t>
      </w:r>
    </w:p>
    <w:p w14:paraId="03C4436A" w14:textId="7F5DEF46" w:rsidR="003F431D" w:rsidRDefault="003F431D" w:rsidP="003F431D">
      <w:r>
        <w:t>9.22 Организации, осуществляющие содержание автомобильных дорог, в соответствии с графиком осмотров тросовых ограждений проверяют их целостность, высоту расположения тросов, состояние анкерных креплений, значения усилий натяжения тросов и соответствие дорожных световозвращателей требованиям ГОСТ 32866.</w:t>
      </w:r>
    </w:p>
    <w:p w14:paraId="1B5ADDDA" w14:textId="77777777" w:rsidR="003F431D" w:rsidRDefault="003F431D" w:rsidP="003F431D">
      <w:r>
        <w:t xml:space="preserve">К дефектам эксплуатируемых тросовых ограждений относятся: </w:t>
      </w:r>
    </w:p>
    <w:p w14:paraId="07FDAB59" w14:textId="77777777" w:rsidR="003F431D" w:rsidRDefault="003F431D" w:rsidP="003F431D">
      <w:r>
        <w:lastRenderedPageBreak/>
        <w:t xml:space="preserve">- отсутствие стойки; </w:t>
      </w:r>
    </w:p>
    <w:p w14:paraId="29A31CD2" w14:textId="77777777" w:rsidR="003F431D" w:rsidRDefault="003F431D" w:rsidP="003F431D">
      <w:r>
        <w:t xml:space="preserve">- обрыв проволоки троса; </w:t>
      </w:r>
    </w:p>
    <w:p w14:paraId="7195738F" w14:textId="77777777" w:rsidR="003F431D" w:rsidRDefault="003F431D" w:rsidP="003F431D">
      <w:r>
        <w:t xml:space="preserve">- отсутствие требуемого натяжения троса; </w:t>
      </w:r>
    </w:p>
    <w:p w14:paraId="0D7F3BE6" w14:textId="77777777" w:rsidR="003F431D" w:rsidRDefault="003F431D" w:rsidP="003F431D">
      <w:r>
        <w:t xml:space="preserve">- провисание троса более чем на 6 мм на 1 м шага стоек; </w:t>
      </w:r>
    </w:p>
    <w:p w14:paraId="65299F46" w14:textId="77777777" w:rsidR="003F431D" w:rsidRDefault="003F431D" w:rsidP="003F431D">
      <w:r>
        <w:t xml:space="preserve">- повреждение узла крепления троса к анкерному блоку; </w:t>
      </w:r>
    </w:p>
    <w:p w14:paraId="08D02D87" w14:textId="77777777" w:rsidR="003F431D" w:rsidRDefault="003F431D" w:rsidP="003F431D">
      <w:r>
        <w:t xml:space="preserve">- деформация стойки; </w:t>
      </w:r>
    </w:p>
    <w:p w14:paraId="356F5981" w14:textId="77777777" w:rsidR="003F431D" w:rsidRDefault="003F431D" w:rsidP="003F431D">
      <w:r>
        <w:t>- коррозия более 10 % поверхности или толщины любого из элементов металлической конструкции тросового ограждения.</w:t>
      </w:r>
    </w:p>
    <w:p w14:paraId="0BC96BF4" w14:textId="7D811F1F" w:rsidR="003F431D" w:rsidRDefault="003F431D" w:rsidP="003F431D">
      <w:r>
        <w:t>9.23 По результатам проведенных регулярных осмотров определяются технологии и способы проведения ремонтных работ, а также объемы их выполнения, необходимые для полного и качественного устранения дефектов тросовых ограждений, с учетом регламентов работ по изготовителя.</w:t>
      </w:r>
    </w:p>
    <w:p w14:paraId="589E7703" w14:textId="04616784" w:rsidR="003F431D" w:rsidRDefault="003F431D" w:rsidP="003F431D">
      <w:r>
        <w:t>9.24 Мелкие дефекты (повреждение защитных крышек гильз, пластиковых вставок, отсутствие предусмотренных конструкцией световозвращателей) устраняются дорожными рабочими по указанию дорожного мастера, поврежденные элементы заменяют на новые.</w:t>
      </w:r>
    </w:p>
    <w:p w14:paraId="29650C8C" w14:textId="5A1089E7" w:rsidR="003F431D" w:rsidRDefault="003F431D" w:rsidP="003F431D">
      <w:r>
        <w:t>9.25 Если трос после ДТП запутан и его нельзя удалить с конструкции ограждения, поврежденный участок троса необходимо обрезать и нарастить новым тросом с использованием стяжных устройств или заменить полностью весь участок поврежденного троса между стяжными устройствами. Рабочий, отрезающий трос должен стоять перпендикулярно тросу, остальные работники должны стоять в стороне.</w:t>
      </w:r>
    </w:p>
    <w:p w14:paraId="4CAD2052" w14:textId="488950D4" w:rsidR="003F431D" w:rsidRDefault="003F431D" w:rsidP="003F431D">
      <w:r>
        <w:t>Рекомендуется резать трос между стойками тросового ограждения угловой шлифовальной машиной. Используются также другие подходящие механические или гидравлические режущие инструменты.</w:t>
      </w:r>
    </w:p>
    <w:p w14:paraId="56EEB320" w14:textId="601E5E7C" w:rsidR="003F431D" w:rsidRDefault="003F431D" w:rsidP="003F431D">
      <w:r>
        <w:t>Перед резкой необходимо фиксировать поврежденный участок троса таким образом, чтобы по завершении операции концы троса оставались закрепленными во избежание отскока или другого нежелательного движения.</w:t>
      </w:r>
    </w:p>
    <w:p w14:paraId="70291DE7" w14:textId="2A7325BA" w:rsidR="003F431D" w:rsidRDefault="003F431D" w:rsidP="003F431D">
      <w:r>
        <w:t>9.26 При обнаружении отдельных порванных проволочек троса они должны быть удалены во избежание травмирования рабочих при проведении работ по содержанию. Оборванную проволочку троса удаляют путем ее многократных перегибов, сгибая их вперед</w:t>
      </w:r>
      <w:r w:rsidR="006F5473">
        <w:t>-</w:t>
      </w:r>
      <w:r>
        <w:t>назад плоскогубцами до тех пор, пока проволочка не сломается. Обламывание происходит в углублении между двумя наружными прядями троса.</w:t>
      </w:r>
    </w:p>
    <w:p w14:paraId="34E5CA7F" w14:textId="70CF4827" w:rsidR="003F431D" w:rsidRDefault="003F431D" w:rsidP="003F431D">
      <w:r>
        <w:t>9.27 Начало отрезанного троса фиксируют специальными устройствами, предусмотренными для конкретных конструкций тросовых ограждений в соответствии с требованиями изготовителя для проведения монтажных работ.</w:t>
      </w:r>
    </w:p>
    <w:p w14:paraId="53B01710" w14:textId="77408EE1" w:rsidR="003F431D" w:rsidRDefault="003F431D" w:rsidP="003F431D">
      <w:r>
        <w:t>На участке между концевой стойкой и первой стойкой рабочего участка трос обрезают и фиксируют в узле стяжного устройства способом, описанным в документации изготовителя. Далее продолжают укладку троса в соответствующий паз стоек рабочего участка до следующего стяжного устройства.</w:t>
      </w:r>
    </w:p>
    <w:p w14:paraId="69B6E3B2" w14:textId="61D5A45C" w:rsidR="003F431D" w:rsidRDefault="003F431D" w:rsidP="003F431D">
      <w:r>
        <w:t xml:space="preserve">9.28 В случае повреждения стоек, устанавливаемых в гильзы, стойку вынимают из гильзы, затем в гильзу ставят новую стойку и прокладывают трос, согласно инструкции по установке тросового ограждения. Если стойку невозможно вынуть руками, следует использовать домкрат. При отсутствии повреждений гильзы и его фундамента в гильзу устанавливают новую стойку. </w:t>
      </w:r>
    </w:p>
    <w:p w14:paraId="00B4B40D" w14:textId="041C7D0E" w:rsidR="003F431D" w:rsidRDefault="003F431D" w:rsidP="003F431D">
      <w:r>
        <w:t>9.29 В случае повреждения кронштейнов и концевых стоек их также необходимо заменить.</w:t>
      </w:r>
    </w:p>
    <w:p w14:paraId="53F62C32" w14:textId="2E8EECB2" w:rsidR="00310536" w:rsidRDefault="00310536" w:rsidP="003F431D"/>
    <w:p w14:paraId="3C1B262E" w14:textId="4A3F6CE9" w:rsidR="00310536" w:rsidRDefault="00310536" w:rsidP="003F431D"/>
    <w:p w14:paraId="7E420A4C" w14:textId="77777777" w:rsidR="00310536" w:rsidRDefault="00310536" w:rsidP="003F431D"/>
    <w:p w14:paraId="28CB74A0" w14:textId="77777777" w:rsidR="003E495B" w:rsidRPr="003E495B" w:rsidRDefault="003E495B" w:rsidP="003E495B">
      <w:pPr>
        <w:rPr>
          <w:szCs w:val="24"/>
        </w:rPr>
      </w:pPr>
    </w:p>
    <w:p w14:paraId="030C901D" w14:textId="43D54DF2" w:rsidR="003E495B" w:rsidRDefault="000206DC" w:rsidP="003E495B">
      <w:pPr>
        <w:pStyle w:val="1"/>
        <w:rPr>
          <w:rFonts w:cs="Times New Roman"/>
          <w:b/>
          <w:bCs/>
          <w:szCs w:val="24"/>
        </w:rPr>
      </w:pPr>
      <w:bookmarkStart w:id="19" w:name="_Toc222388075"/>
      <w:r>
        <w:rPr>
          <w:rFonts w:cs="Times New Roman"/>
          <w:b/>
          <w:bCs/>
          <w:szCs w:val="24"/>
        </w:rPr>
        <w:lastRenderedPageBreak/>
        <w:t>10</w:t>
      </w:r>
      <w:r w:rsidR="003E495B" w:rsidRPr="00D5334A">
        <w:rPr>
          <w:rFonts w:cs="Times New Roman"/>
          <w:b/>
          <w:bCs/>
          <w:szCs w:val="24"/>
        </w:rPr>
        <w:t xml:space="preserve"> </w:t>
      </w:r>
      <w:r>
        <w:rPr>
          <w:rFonts w:cs="Times New Roman"/>
          <w:b/>
          <w:bCs/>
          <w:szCs w:val="24"/>
        </w:rPr>
        <w:t>Гарантии изготовителя</w:t>
      </w:r>
      <w:bookmarkEnd w:id="19"/>
    </w:p>
    <w:p w14:paraId="7004B47E" w14:textId="77777777" w:rsidR="000206DC" w:rsidRPr="000206DC" w:rsidRDefault="000206DC" w:rsidP="000206DC"/>
    <w:p w14:paraId="238A7E34" w14:textId="77777777" w:rsidR="000206DC" w:rsidRDefault="000206DC" w:rsidP="00852391">
      <w:r>
        <w:t xml:space="preserve">10.1 Изготовитель гарантирует соответствие поставляемых комплектующих изделий тросового ограждения требованиям настоящего стандарта при соблюдении условий транспортирования и хранения. </w:t>
      </w:r>
    </w:p>
    <w:p w14:paraId="2596353A" w14:textId="76677981" w:rsidR="000206DC" w:rsidRDefault="000206DC" w:rsidP="00852391">
      <w:r>
        <w:t xml:space="preserve">10.2 Гарантийный срок хранения комплектующих изделий 12 месяцев с даты передачи потребителю. </w:t>
      </w:r>
    </w:p>
    <w:p w14:paraId="21DD2C4D" w14:textId="0E84B91B" w:rsidR="003E495B" w:rsidRPr="00F43E4D" w:rsidRDefault="000206DC" w:rsidP="00852391">
      <w:pPr>
        <w:rPr>
          <w:szCs w:val="24"/>
        </w:rPr>
      </w:pPr>
      <w:r>
        <w:t>10.3 В течении гарантийного срока не допускается наличие необратимых деформаций комплектующих изделий, а также трещин, раковин и пузырей на их защитном покрытии (требование не применяется при наезде транспортных средств в результате дорожно-транспортных происшествий на установленные на автомобильной дороге тросовые ограждения).</w:t>
      </w:r>
    </w:p>
    <w:p w14:paraId="48FFF7EC" w14:textId="163014E4" w:rsidR="000206DC" w:rsidRDefault="009346CE">
      <w:pPr>
        <w:spacing w:after="160" w:line="259" w:lineRule="auto"/>
        <w:ind w:firstLine="0"/>
        <w:jc w:val="left"/>
        <w:rPr>
          <w:rFonts w:eastAsia="Times New Roman"/>
          <w:b/>
          <w:color w:val="000000" w:themeColor="text1"/>
          <w:szCs w:val="24"/>
        </w:rPr>
      </w:pPr>
      <w:r w:rsidRPr="00F43E4D">
        <w:rPr>
          <w:szCs w:val="24"/>
        </w:rPr>
        <w:br w:type="page"/>
      </w:r>
    </w:p>
    <w:p w14:paraId="487B459D" w14:textId="096DD3C2" w:rsidR="00120151" w:rsidRPr="0069604C" w:rsidRDefault="0069604C" w:rsidP="0069604C">
      <w:pPr>
        <w:pStyle w:val="1"/>
        <w:ind w:firstLine="0"/>
        <w:jc w:val="center"/>
        <w:rPr>
          <w:b/>
          <w:bCs/>
          <w:szCs w:val="24"/>
        </w:rPr>
      </w:pPr>
      <w:bookmarkStart w:id="20" w:name="_Toc222388076"/>
      <w:r w:rsidRPr="0069604C">
        <w:rPr>
          <w:b/>
          <w:bCs/>
          <w:szCs w:val="24"/>
        </w:rPr>
        <w:lastRenderedPageBreak/>
        <w:t>Библиография</w:t>
      </w:r>
      <w:bookmarkEnd w:id="20"/>
    </w:p>
    <w:p w14:paraId="416B468D" w14:textId="77777777" w:rsidR="00120151" w:rsidRDefault="00120151" w:rsidP="00455B22">
      <w:pPr>
        <w:rPr>
          <w:szCs w:val="24"/>
        </w:rPr>
      </w:pPr>
    </w:p>
    <w:p w14:paraId="03AAE8E2" w14:textId="6BDADEAF" w:rsidR="0069604C" w:rsidRPr="000907D1" w:rsidRDefault="000206DC" w:rsidP="0069604C">
      <w:pPr>
        <w:rPr>
          <w:szCs w:val="24"/>
        </w:rPr>
      </w:pPr>
      <w:r w:rsidRPr="000907D1">
        <w:rPr>
          <w:szCs w:val="24"/>
        </w:rPr>
        <w:t>[</w:t>
      </w:r>
      <w:r w:rsidR="0069604C" w:rsidRPr="000907D1">
        <w:rPr>
          <w:szCs w:val="24"/>
        </w:rPr>
        <w:t xml:space="preserve">1] </w:t>
      </w:r>
      <w:r w:rsidR="003C585B" w:rsidRPr="003C585B">
        <w:rPr>
          <w:szCs w:val="24"/>
        </w:rPr>
        <w:t>Решение Комиссии таможенного союза от 18 октября 2011 года № 827</w:t>
      </w:r>
      <w:r w:rsidR="003C585B" w:rsidRPr="003C585B" w:rsidDel="003C585B">
        <w:rPr>
          <w:szCs w:val="24"/>
        </w:rPr>
        <w:t xml:space="preserve"> </w:t>
      </w:r>
      <w:r w:rsidR="003C585B" w:rsidRPr="003C585B">
        <w:rPr>
          <w:szCs w:val="24"/>
        </w:rPr>
        <w:t>О принятии технического регламента Таможенного союза "Безопасность автомобильных дорог"</w:t>
      </w:r>
      <w:r w:rsidR="003C585B" w:rsidRPr="003C585B" w:rsidDel="003C585B">
        <w:rPr>
          <w:szCs w:val="24"/>
        </w:rPr>
        <w:t xml:space="preserve"> </w:t>
      </w:r>
      <w:r w:rsidR="003C585B">
        <w:rPr>
          <w:szCs w:val="24"/>
        </w:rPr>
        <w:t>(ТР ТС 014/2011)</w:t>
      </w:r>
    </w:p>
    <w:p w14:paraId="0BE36ABE" w14:textId="4693FC23" w:rsidR="0069604C" w:rsidRDefault="0069604C" w:rsidP="0069604C">
      <w:r w:rsidRPr="000206DC">
        <w:rPr>
          <w:szCs w:val="24"/>
          <w:lang w:val="en-US"/>
        </w:rPr>
        <w:t xml:space="preserve">[2] </w:t>
      </w:r>
      <w:r w:rsidR="000206DC">
        <w:t>СП РК 3.03-101-2013 «Автомобильные дороги»</w:t>
      </w:r>
    </w:p>
    <w:p w14:paraId="6916BDDF" w14:textId="77777777" w:rsidR="000206DC" w:rsidRPr="001A732E" w:rsidRDefault="000206DC" w:rsidP="0069604C">
      <w:pPr>
        <w:rPr>
          <w:szCs w:val="24"/>
        </w:rPr>
      </w:pPr>
    </w:p>
    <w:p w14:paraId="49B9F1B2" w14:textId="77777777" w:rsidR="00120151" w:rsidRPr="00016BAF" w:rsidRDefault="00120151" w:rsidP="00455B22">
      <w:pPr>
        <w:rPr>
          <w:szCs w:val="24"/>
        </w:rPr>
      </w:pPr>
    </w:p>
    <w:p w14:paraId="4D0667A9" w14:textId="77777777" w:rsidR="00120151" w:rsidRPr="00016BAF" w:rsidRDefault="00120151" w:rsidP="00455B22">
      <w:pPr>
        <w:rPr>
          <w:szCs w:val="24"/>
        </w:rPr>
      </w:pPr>
    </w:p>
    <w:p w14:paraId="2DE81C2A" w14:textId="77777777" w:rsidR="00120151" w:rsidRPr="00016BAF" w:rsidRDefault="00120151" w:rsidP="00455B22">
      <w:pPr>
        <w:rPr>
          <w:szCs w:val="24"/>
        </w:rPr>
      </w:pPr>
    </w:p>
    <w:p w14:paraId="0FAFF455" w14:textId="77777777" w:rsidR="00120151" w:rsidRPr="00016BAF" w:rsidRDefault="00120151" w:rsidP="00455B22">
      <w:pPr>
        <w:rPr>
          <w:szCs w:val="24"/>
        </w:rPr>
      </w:pPr>
    </w:p>
    <w:p w14:paraId="001A2386" w14:textId="77777777" w:rsidR="00120151" w:rsidRPr="00016BAF" w:rsidRDefault="00120151" w:rsidP="00455B22">
      <w:pPr>
        <w:rPr>
          <w:szCs w:val="24"/>
        </w:rPr>
      </w:pPr>
    </w:p>
    <w:p w14:paraId="532FDA60" w14:textId="77777777" w:rsidR="00120151" w:rsidRPr="00016BAF" w:rsidRDefault="00120151" w:rsidP="00455B22">
      <w:pPr>
        <w:rPr>
          <w:szCs w:val="24"/>
        </w:rPr>
      </w:pPr>
    </w:p>
    <w:p w14:paraId="47F77B8A" w14:textId="77777777" w:rsidR="00120151" w:rsidRPr="00016BAF" w:rsidRDefault="00120151" w:rsidP="00455B22">
      <w:pPr>
        <w:rPr>
          <w:szCs w:val="24"/>
        </w:rPr>
      </w:pPr>
    </w:p>
    <w:p w14:paraId="6C71C129" w14:textId="77777777" w:rsidR="00120151" w:rsidRPr="00016BAF" w:rsidRDefault="00120151" w:rsidP="00455B22">
      <w:pPr>
        <w:rPr>
          <w:szCs w:val="24"/>
        </w:rPr>
      </w:pPr>
    </w:p>
    <w:p w14:paraId="677614A8" w14:textId="77777777" w:rsidR="00120151" w:rsidRPr="00016BAF" w:rsidRDefault="00120151" w:rsidP="00455B22">
      <w:pPr>
        <w:rPr>
          <w:szCs w:val="24"/>
        </w:rPr>
      </w:pPr>
    </w:p>
    <w:p w14:paraId="1430FB81" w14:textId="77777777" w:rsidR="00120151" w:rsidRPr="00016BAF" w:rsidRDefault="00120151" w:rsidP="00455B22">
      <w:pPr>
        <w:rPr>
          <w:szCs w:val="24"/>
        </w:rPr>
      </w:pPr>
    </w:p>
    <w:p w14:paraId="01B63F01" w14:textId="77777777" w:rsidR="00120151" w:rsidRPr="00016BAF" w:rsidRDefault="00120151" w:rsidP="00455B22">
      <w:pPr>
        <w:rPr>
          <w:szCs w:val="24"/>
        </w:rPr>
      </w:pPr>
    </w:p>
    <w:p w14:paraId="3AA8ACCD" w14:textId="77777777" w:rsidR="00120151" w:rsidRPr="00016BAF" w:rsidRDefault="00120151" w:rsidP="00455B22">
      <w:pPr>
        <w:rPr>
          <w:szCs w:val="24"/>
        </w:rPr>
      </w:pPr>
    </w:p>
    <w:p w14:paraId="3B649D01" w14:textId="77777777" w:rsidR="005507AB" w:rsidRPr="00016BAF" w:rsidRDefault="005507AB" w:rsidP="00455B22">
      <w:pPr>
        <w:rPr>
          <w:szCs w:val="24"/>
        </w:rPr>
      </w:pPr>
    </w:p>
    <w:p w14:paraId="69B021D2" w14:textId="77777777" w:rsidR="005507AB" w:rsidRPr="00016BAF" w:rsidRDefault="005507AB" w:rsidP="00455B22">
      <w:pPr>
        <w:rPr>
          <w:szCs w:val="24"/>
        </w:rPr>
      </w:pPr>
    </w:p>
    <w:p w14:paraId="32296936" w14:textId="77777777" w:rsidR="005507AB" w:rsidRPr="00016BAF" w:rsidRDefault="005507AB" w:rsidP="00455B22">
      <w:pPr>
        <w:rPr>
          <w:szCs w:val="24"/>
        </w:rPr>
      </w:pPr>
    </w:p>
    <w:p w14:paraId="0C050A79" w14:textId="77777777" w:rsidR="00663A79" w:rsidRPr="00016BAF" w:rsidRDefault="00663A79" w:rsidP="00455B22">
      <w:pPr>
        <w:rPr>
          <w:szCs w:val="24"/>
        </w:rPr>
      </w:pPr>
    </w:p>
    <w:p w14:paraId="587A2455" w14:textId="287F095A" w:rsidR="005507AB" w:rsidRDefault="005507AB" w:rsidP="00455B22">
      <w:pPr>
        <w:rPr>
          <w:szCs w:val="24"/>
        </w:rPr>
      </w:pPr>
    </w:p>
    <w:p w14:paraId="2C968668" w14:textId="25AF0CEA" w:rsidR="000206DC" w:rsidRDefault="000206DC" w:rsidP="00455B22">
      <w:pPr>
        <w:rPr>
          <w:szCs w:val="24"/>
        </w:rPr>
      </w:pPr>
    </w:p>
    <w:p w14:paraId="478F2B46" w14:textId="5A7BF418" w:rsidR="000206DC" w:rsidRDefault="000206DC" w:rsidP="00455B22">
      <w:pPr>
        <w:rPr>
          <w:szCs w:val="24"/>
        </w:rPr>
      </w:pPr>
    </w:p>
    <w:p w14:paraId="60502A7D" w14:textId="7E7ADB38" w:rsidR="000206DC" w:rsidRDefault="000206DC" w:rsidP="00455B22">
      <w:pPr>
        <w:rPr>
          <w:szCs w:val="24"/>
        </w:rPr>
      </w:pPr>
    </w:p>
    <w:p w14:paraId="4A38DD11" w14:textId="0285BA68" w:rsidR="000206DC" w:rsidRDefault="000206DC" w:rsidP="00455B22">
      <w:pPr>
        <w:rPr>
          <w:szCs w:val="24"/>
        </w:rPr>
      </w:pPr>
    </w:p>
    <w:p w14:paraId="5F4CEA77" w14:textId="24CBCA66" w:rsidR="000206DC" w:rsidRDefault="000206DC" w:rsidP="00455B22">
      <w:pPr>
        <w:rPr>
          <w:szCs w:val="24"/>
        </w:rPr>
      </w:pPr>
    </w:p>
    <w:p w14:paraId="39207C81" w14:textId="2E552559" w:rsidR="000206DC" w:rsidRDefault="000206DC" w:rsidP="00455B22">
      <w:pPr>
        <w:rPr>
          <w:szCs w:val="24"/>
        </w:rPr>
      </w:pPr>
    </w:p>
    <w:p w14:paraId="1386A1EC" w14:textId="2EFEA55D" w:rsidR="000206DC" w:rsidRDefault="000206DC" w:rsidP="00455B22">
      <w:pPr>
        <w:rPr>
          <w:szCs w:val="24"/>
        </w:rPr>
      </w:pPr>
    </w:p>
    <w:p w14:paraId="7A1AB753" w14:textId="6DF7E37C" w:rsidR="000206DC" w:rsidRDefault="000206DC" w:rsidP="00455B22">
      <w:pPr>
        <w:rPr>
          <w:szCs w:val="24"/>
        </w:rPr>
      </w:pPr>
    </w:p>
    <w:p w14:paraId="59DF0175" w14:textId="5B47D79E" w:rsidR="000206DC" w:rsidRDefault="000206DC" w:rsidP="00455B22">
      <w:pPr>
        <w:rPr>
          <w:szCs w:val="24"/>
        </w:rPr>
      </w:pPr>
    </w:p>
    <w:p w14:paraId="6E27BABD" w14:textId="0533C58C" w:rsidR="000206DC" w:rsidRDefault="000206DC" w:rsidP="00455B22">
      <w:pPr>
        <w:rPr>
          <w:szCs w:val="24"/>
        </w:rPr>
      </w:pPr>
    </w:p>
    <w:p w14:paraId="2E2E3A17" w14:textId="3E7760F8" w:rsidR="000206DC" w:rsidRDefault="000206DC" w:rsidP="00455B22">
      <w:pPr>
        <w:rPr>
          <w:szCs w:val="24"/>
        </w:rPr>
      </w:pPr>
    </w:p>
    <w:p w14:paraId="09CE8CD6" w14:textId="77777777" w:rsidR="000206DC" w:rsidRPr="00016BAF" w:rsidRDefault="000206DC" w:rsidP="00455B22">
      <w:pPr>
        <w:rPr>
          <w:szCs w:val="24"/>
        </w:rPr>
      </w:pPr>
    </w:p>
    <w:p w14:paraId="40B0A0D3" w14:textId="77777777" w:rsidR="005507AB" w:rsidRPr="00016BAF" w:rsidRDefault="005507AB" w:rsidP="00455B22">
      <w:pPr>
        <w:rPr>
          <w:szCs w:val="24"/>
        </w:rPr>
      </w:pPr>
    </w:p>
    <w:p w14:paraId="5E827CA1" w14:textId="77777777" w:rsidR="00120151" w:rsidRPr="00016BAF" w:rsidRDefault="00120151" w:rsidP="00455B22">
      <w:pPr>
        <w:rPr>
          <w:szCs w:val="24"/>
        </w:rPr>
      </w:pPr>
    </w:p>
    <w:p w14:paraId="0244BA76" w14:textId="77777777" w:rsidR="00120151" w:rsidRPr="00016BAF" w:rsidRDefault="00120151" w:rsidP="00455B22">
      <w:pPr>
        <w:rPr>
          <w:szCs w:val="24"/>
        </w:rPr>
      </w:pPr>
    </w:p>
    <w:p w14:paraId="106B38AC" w14:textId="77777777" w:rsidR="00FE6618" w:rsidRPr="00016BAF" w:rsidRDefault="00FE6618" w:rsidP="00455B22">
      <w:pPr>
        <w:rPr>
          <w:szCs w:val="24"/>
        </w:rPr>
      </w:pPr>
    </w:p>
    <w:tbl>
      <w:tblPr>
        <w:tblStyle w:val="ab"/>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A14A25" w:rsidRPr="00F43E4D" w14:paraId="4603C4C7" w14:textId="77777777" w:rsidTr="00DE4F2A">
        <w:tc>
          <w:tcPr>
            <w:tcW w:w="9344" w:type="dxa"/>
          </w:tcPr>
          <w:p w14:paraId="76982657" w14:textId="66EE2629" w:rsidR="00A14A25" w:rsidRPr="00016BAF" w:rsidRDefault="00A14A25" w:rsidP="00DE4F2A">
            <w:pPr>
              <w:ind w:firstLine="0"/>
              <w:jc w:val="right"/>
              <w:rPr>
                <w:b/>
                <w:bCs/>
                <w:szCs w:val="24"/>
                <w:lang w:val="en-US"/>
              </w:rPr>
            </w:pPr>
            <w:r w:rsidRPr="00D5334A">
              <w:rPr>
                <w:b/>
                <w:bCs/>
                <w:szCs w:val="24"/>
              </w:rPr>
              <w:t xml:space="preserve">МКС </w:t>
            </w:r>
            <w:r w:rsidR="000206DC" w:rsidRPr="000206DC">
              <w:rPr>
                <w:b/>
                <w:bCs/>
                <w:szCs w:val="24"/>
              </w:rPr>
              <w:t>93.080.30</w:t>
            </w:r>
          </w:p>
        </w:tc>
      </w:tr>
      <w:tr w:rsidR="00A14A25" w:rsidRPr="00F43E4D" w14:paraId="4D333978" w14:textId="77777777" w:rsidTr="00DE4F2A">
        <w:tc>
          <w:tcPr>
            <w:tcW w:w="9344" w:type="dxa"/>
          </w:tcPr>
          <w:p w14:paraId="19A0E9BA" w14:textId="77777777" w:rsidR="00A14A25" w:rsidRPr="00F43E4D" w:rsidRDefault="00A14A25" w:rsidP="00DE4F2A">
            <w:pPr>
              <w:rPr>
                <w:szCs w:val="24"/>
              </w:rPr>
            </w:pPr>
          </w:p>
        </w:tc>
      </w:tr>
      <w:tr w:rsidR="00A14A25" w:rsidRPr="00F43E4D" w14:paraId="5C84A7B0" w14:textId="77777777" w:rsidTr="00DE4F2A">
        <w:tc>
          <w:tcPr>
            <w:tcW w:w="9344" w:type="dxa"/>
          </w:tcPr>
          <w:p w14:paraId="37EF4210" w14:textId="77777777" w:rsidR="00016BAF" w:rsidRDefault="00A14A25" w:rsidP="00FE6618">
            <w:pPr>
              <w:ind w:firstLine="589"/>
            </w:pPr>
            <w:r w:rsidRPr="005507AB">
              <w:rPr>
                <w:b/>
                <w:bCs/>
                <w:szCs w:val="24"/>
              </w:rPr>
              <w:t>Ключевые слова:</w:t>
            </w:r>
            <w:r w:rsidRPr="00F43E4D">
              <w:rPr>
                <w:szCs w:val="24"/>
              </w:rPr>
              <w:t xml:space="preserve"> </w:t>
            </w:r>
            <w:r w:rsidR="000206DC">
              <w:t>тросовое ограждение, тросовая система, степень удержания, комплектующие изделия, сборные элементы, технические требования, классификация, комплектность, маркировка, упаковка, правила приемки, методы контроля, натурные испытания</w:t>
            </w:r>
          </w:p>
          <w:p w14:paraId="7F9A4637" w14:textId="7B383FA9" w:rsidR="000206DC" w:rsidRPr="00F43E4D" w:rsidRDefault="000206DC" w:rsidP="00FE6618">
            <w:pPr>
              <w:ind w:firstLine="589"/>
              <w:rPr>
                <w:szCs w:val="24"/>
              </w:rPr>
            </w:pPr>
          </w:p>
        </w:tc>
      </w:tr>
    </w:tbl>
    <w:p w14:paraId="7746638C" w14:textId="75DD15E9" w:rsidR="00A14A25" w:rsidRPr="00F43E4D" w:rsidRDefault="00A14A25">
      <w:pPr>
        <w:spacing w:after="160" w:line="259" w:lineRule="auto"/>
        <w:ind w:firstLine="0"/>
        <w:jc w:val="left"/>
        <w:rPr>
          <w:szCs w:val="24"/>
        </w:rPr>
      </w:pPr>
      <w:r w:rsidRPr="00F43E4D">
        <w:rPr>
          <w:szCs w:val="24"/>
        </w:rPr>
        <w:br w:type="page"/>
      </w:r>
    </w:p>
    <w:tbl>
      <w:tblPr>
        <w:tblStyle w:val="ab"/>
        <w:tblW w:w="9344"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0206DC" w:rsidRPr="00F43E4D" w14:paraId="535FD58A" w14:textId="77777777" w:rsidTr="000206DC">
        <w:tc>
          <w:tcPr>
            <w:tcW w:w="9344" w:type="dxa"/>
          </w:tcPr>
          <w:p w14:paraId="4DDCBDA3" w14:textId="29F6A79A" w:rsidR="000206DC" w:rsidRPr="00D5334A" w:rsidRDefault="000206DC" w:rsidP="000206DC">
            <w:pPr>
              <w:ind w:firstLine="0"/>
              <w:jc w:val="right"/>
              <w:rPr>
                <w:b/>
                <w:bCs/>
                <w:szCs w:val="24"/>
              </w:rPr>
            </w:pPr>
            <w:r w:rsidRPr="00D5334A">
              <w:rPr>
                <w:b/>
                <w:bCs/>
                <w:szCs w:val="24"/>
              </w:rPr>
              <w:lastRenderedPageBreak/>
              <w:t xml:space="preserve">МКС </w:t>
            </w:r>
            <w:r w:rsidRPr="000206DC">
              <w:rPr>
                <w:b/>
                <w:bCs/>
                <w:szCs w:val="24"/>
              </w:rPr>
              <w:t>93.080.30</w:t>
            </w:r>
          </w:p>
        </w:tc>
      </w:tr>
      <w:tr w:rsidR="000206DC" w:rsidRPr="00F43E4D" w14:paraId="15FCDB30" w14:textId="77777777" w:rsidTr="000206DC">
        <w:tc>
          <w:tcPr>
            <w:tcW w:w="9344" w:type="dxa"/>
          </w:tcPr>
          <w:p w14:paraId="1CDA9C50" w14:textId="77777777" w:rsidR="000206DC" w:rsidRPr="00F43E4D" w:rsidRDefault="000206DC" w:rsidP="000206DC">
            <w:pPr>
              <w:rPr>
                <w:szCs w:val="24"/>
              </w:rPr>
            </w:pPr>
          </w:p>
        </w:tc>
      </w:tr>
      <w:tr w:rsidR="000206DC" w:rsidRPr="00F43E4D" w14:paraId="3B700A11" w14:textId="77777777" w:rsidTr="000206DC">
        <w:tc>
          <w:tcPr>
            <w:tcW w:w="9344" w:type="dxa"/>
          </w:tcPr>
          <w:p w14:paraId="76888F91" w14:textId="77777777" w:rsidR="000206DC" w:rsidRDefault="000206DC" w:rsidP="000206DC">
            <w:pPr>
              <w:ind w:firstLine="589"/>
            </w:pPr>
            <w:r w:rsidRPr="005507AB">
              <w:rPr>
                <w:b/>
                <w:bCs/>
                <w:szCs w:val="24"/>
              </w:rPr>
              <w:t>Ключевые слова:</w:t>
            </w:r>
            <w:r w:rsidRPr="00F43E4D">
              <w:rPr>
                <w:szCs w:val="24"/>
              </w:rPr>
              <w:t xml:space="preserve"> </w:t>
            </w:r>
            <w:r>
              <w:t>тросовое ограждение, тросовая система, степень удержания, комплектующие изделия, сборные элементы, технические требования, классификация, комплектность, маркировка, упаковка, правила приемки, методы контроля, натурные испытания</w:t>
            </w:r>
          </w:p>
          <w:p w14:paraId="0FA21972" w14:textId="77777777" w:rsidR="000206DC" w:rsidRPr="005507AB" w:rsidRDefault="000206DC" w:rsidP="000206DC">
            <w:pPr>
              <w:ind w:firstLine="589"/>
              <w:rPr>
                <w:b/>
                <w:bCs/>
                <w:szCs w:val="24"/>
              </w:rPr>
            </w:pPr>
          </w:p>
        </w:tc>
      </w:tr>
    </w:tbl>
    <w:p w14:paraId="5AA595E2" w14:textId="77777777" w:rsidR="00974209" w:rsidRPr="00F43E4D" w:rsidRDefault="00974209" w:rsidP="001E5118">
      <w:pPr>
        <w:rPr>
          <w:szCs w:val="24"/>
        </w:rPr>
      </w:pPr>
    </w:p>
    <w:p w14:paraId="27B7408F" w14:textId="77777777" w:rsidR="00F61137" w:rsidRPr="00D5334A" w:rsidRDefault="00F61137" w:rsidP="001E5118">
      <w:pPr>
        <w:rPr>
          <w:b/>
          <w:bCs/>
          <w:szCs w:val="24"/>
        </w:rPr>
      </w:pPr>
      <w:bookmarkStart w:id="21" w:name="_Hlk118288702"/>
      <w:bookmarkStart w:id="22" w:name="_Hlk131090759"/>
      <w:r w:rsidRPr="00D5334A">
        <w:rPr>
          <w:b/>
          <w:bCs/>
          <w:szCs w:val="24"/>
        </w:rPr>
        <w:t>РАЗРАБОТЧИК</w:t>
      </w:r>
    </w:p>
    <w:p w14:paraId="40E66022" w14:textId="741397AF" w:rsidR="00F61137" w:rsidRDefault="000206DC" w:rsidP="001E5118">
      <w:pPr>
        <w:rPr>
          <w:szCs w:val="24"/>
        </w:rPr>
      </w:pPr>
      <w:r w:rsidRPr="002A051F">
        <w:rPr>
          <w:szCs w:val="24"/>
        </w:rPr>
        <w:t xml:space="preserve">АО "Казахстанский дорожный научно-исследовательский институт" </w:t>
      </w:r>
      <w:r>
        <w:rPr>
          <w:szCs w:val="24"/>
        </w:rPr>
        <w:br/>
      </w:r>
      <w:r w:rsidRPr="002A051F">
        <w:rPr>
          <w:szCs w:val="24"/>
        </w:rPr>
        <w:t>(АО "КаздорНИИ")</w:t>
      </w:r>
    </w:p>
    <w:p w14:paraId="6FF3B92B" w14:textId="77777777" w:rsidR="000206DC" w:rsidRPr="00F43E4D" w:rsidRDefault="000206DC" w:rsidP="001E5118">
      <w:pPr>
        <w:rPr>
          <w:szCs w:val="24"/>
        </w:rPr>
      </w:pPr>
    </w:p>
    <w:bookmarkEnd w:id="21"/>
    <w:bookmarkEnd w:id="22"/>
    <w:p w14:paraId="4B3E57C9" w14:textId="31BA871F" w:rsidR="004F2979" w:rsidRPr="00F43E4D" w:rsidRDefault="004F2979" w:rsidP="001E5118">
      <w:pPr>
        <w:rPr>
          <w:szCs w:val="24"/>
        </w:rPr>
      </w:pPr>
    </w:p>
    <w:sectPr w:rsidR="004F2979" w:rsidRPr="00F43E4D" w:rsidSect="00296EF0">
      <w:headerReference w:type="even" r:id="rId23"/>
      <w:footerReference w:type="even" r:id="rId24"/>
      <w:headerReference w:type="first" r:id="rId25"/>
      <w:footerReference w:type="first" r:id="rId26"/>
      <w:pgSz w:w="11906" w:h="16838" w:code="9"/>
      <w:pgMar w:top="1418" w:right="1418" w:bottom="1418" w:left="1134" w:header="1020" w:footer="10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B509" w14:textId="77777777" w:rsidR="001E2CD0" w:rsidRDefault="001E2CD0" w:rsidP="00F61137">
      <w:r>
        <w:separator/>
      </w:r>
    </w:p>
  </w:endnote>
  <w:endnote w:type="continuationSeparator" w:id="0">
    <w:p w14:paraId="549E6DAE" w14:textId="77777777" w:rsidR="001E2CD0" w:rsidRDefault="001E2CD0" w:rsidP="00F6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731371"/>
      <w:docPartObj>
        <w:docPartGallery w:val="Page Numbers (Bottom of Page)"/>
        <w:docPartUnique/>
      </w:docPartObj>
    </w:sdtPr>
    <w:sdtEndPr/>
    <w:sdtContent>
      <w:p w14:paraId="07FDBDBC" w14:textId="1B0EFA1B" w:rsidR="00296EF0" w:rsidRDefault="00296EF0" w:rsidP="00296EF0">
        <w:pPr>
          <w:pStyle w:val="a6"/>
          <w:ind w:firstLine="0"/>
          <w:jc w:val="lef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4245134"/>
      <w:docPartObj>
        <w:docPartGallery w:val="Page Numbers (Bottom of Page)"/>
        <w:docPartUnique/>
      </w:docPartObj>
    </w:sdtPr>
    <w:sdtEndPr/>
    <w:sdtContent>
      <w:p w14:paraId="0CC191E0" w14:textId="72CCC375" w:rsidR="00296EF0" w:rsidRDefault="00296EF0" w:rsidP="00296EF0">
        <w:pPr>
          <w:pStyle w:val="a6"/>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96304" w14:textId="77777777" w:rsidR="00296EF0" w:rsidRPr="004B52B5" w:rsidRDefault="00296EF0" w:rsidP="004B52B5">
    <w:pPr>
      <w:pStyle w:val="a6"/>
      <w:ind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634833"/>
      <w:docPartObj>
        <w:docPartGallery w:val="Page Numbers (Bottom of Page)"/>
        <w:docPartUnique/>
      </w:docPartObj>
    </w:sdtPr>
    <w:sdtEndPr/>
    <w:sdtContent>
      <w:p w14:paraId="3A0B8204" w14:textId="0DFAB900" w:rsidR="002D505C" w:rsidRDefault="00296EF0" w:rsidP="00120151">
        <w:pPr>
          <w:pStyle w:val="a6"/>
          <w:ind w:firstLine="0"/>
        </w:pPr>
        <w:r>
          <w:fldChar w:fldCharType="begin"/>
        </w:r>
        <w:r>
          <w:instrText>PAGE   \* MERGEFORMAT</w:instrText>
        </w:r>
        <w:r>
          <w:fldChar w:fldCharType="separate"/>
        </w:r>
        <w: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58E00" w14:textId="296E4A08" w:rsidR="004F2979" w:rsidRDefault="004F2979" w:rsidP="00296EF0">
    <w:pPr>
      <w:pStyle w:val="a6"/>
      <w:pBdr>
        <w:bottom w:val="single" w:sz="12" w:space="1" w:color="auto"/>
      </w:pBdr>
      <w:jc w:val="right"/>
    </w:pPr>
  </w:p>
  <w:p w14:paraId="0A7BE269" w14:textId="36901DDE" w:rsidR="00302E64" w:rsidRDefault="004F2979" w:rsidP="004F2979">
    <w:pPr>
      <w:pStyle w:val="a6"/>
      <w:ind w:firstLine="0"/>
      <w:jc w:val="right"/>
    </w:pPr>
    <w:bookmarkStart w:id="23" w:name="_Hlk131090466"/>
    <w:r w:rsidRPr="004F2979">
      <w:rPr>
        <w:i/>
        <w:iCs/>
      </w:rPr>
      <w:t>Проект, редакция 1</w:t>
    </w:r>
    <w:r>
      <w:t xml:space="preserve">                                                                                                                       </w:t>
    </w:r>
    <w:bookmarkEnd w:id="23"/>
    <w:sdt>
      <w:sdtPr>
        <w:id w:val="-1452776943"/>
        <w:docPartObj>
          <w:docPartGallery w:val="Page Numbers (Bottom of Page)"/>
          <w:docPartUnique/>
        </w:docPartObj>
      </w:sdtPr>
      <w:sdtEndPr/>
      <w:sdtContent>
        <w:r w:rsidR="00296EF0">
          <w:fldChar w:fldCharType="begin"/>
        </w:r>
        <w:r w:rsidR="00296EF0">
          <w:instrText>PAGE   \* MERGEFORMAT</w:instrText>
        </w:r>
        <w:r w:rsidR="00296EF0">
          <w:fldChar w:fldCharType="separate"/>
        </w:r>
        <w:r w:rsidR="00296EF0">
          <w:t>2</w:t>
        </w:r>
        <w:r w:rsidR="00296EF0">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F7234" w14:textId="77777777" w:rsidR="001E2CD0" w:rsidRDefault="001E2CD0" w:rsidP="00F61137">
      <w:r>
        <w:separator/>
      </w:r>
    </w:p>
  </w:footnote>
  <w:footnote w:type="continuationSeparator" w:id="0">
    <w:p w14:paraId="5DCB088F" w14:textId="77777777" w:rsidR="001E2CD0" w:rsidRDefault="001E2CD0" w:rsidP="00F61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FD24" w14:textId="4C43375C" w:rsidR="00296EF0" w:rsidRPr="002A051F" w:rsidRDefault="00296EF0" w:rsidP="00296EF0">
    <w:pPr>
      <w:pStyle w:val="a3"/>
      <w:jc w:val="left"/>
      <w:rPr>
        <w:b/>
        <w:bCs/>
      </w:rPr>
    </w:pPr>
    <w:r w:rsidRPr="001E5118">
      <w:rPr>
        <w:b/>
        <w:bCs/>
      </w:rPr>
      <w:t>СТ РК</w:t>
    </w:r>
    <w:r w:rsidR="00713C5E">
      <w:rPr>
        <w:b/>
        <w:bCs/>
      </w:rPr>
      <w:t xml:space="preserve"> </w:t>
    </w:r>
    <w:r w:rsidR="002A051F">
      <w:rPr>
        <w:b/>
        <w:bCs/>
      </w:rPr>
      <w:t>3804-20__</w:t>
    </w:r>
  </w:p>
  <w:p w14:paraId="5509E832" w14:textId="079D99DF" w:rsidR="00296EF0" w:rsidRPr="00296EF0" w:rsidRDefault="00296EF0" w:rsidP="00296EF0">
    <w:pPr>
      <w:pStyle w:val="a3"/>
      <w:jc w:val="left"/>
      <w:rPr>
        <w:i/>
        <w:iCs/>
      </w:rPr>
    </w:pPr>
    <w:r w:rsidRPr="00302E64">
      <w:rPr>
        <w:i/>
        <w:iCs/>
      </w:rPr>
      <w:t xml:space="preserve">(проект, редакция </w:t>
    </w:r>
    <w:r>
      <w:rPr>
        <w:i/>
        <w:iCs/>
      </w:rPr>
      <w:t>1</w:t>
    </w:r>
    <w:r w:rsidRPr="00302E64">
      <w:rPr>
        <w:i/>
        <w:i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137C" w14:textId="2EE0F021" w:rsidR="00713C5E" w:rsidRPr="002A051F" w:rsidRDefault="00713C5E" w:rsidP="00713C5E">
    <w:pPr>
      <w:pStyle w:val="a3"/>
      <w:jc w:val="right"/>
      <w:rPr>
        <w:b/>
        <w:bCs/>
      </w:rPr>
    </w:pPr>
    <w:r w:rsidRPr="001E5118">
      <w:rPr>
        <w:b/>
        <w:bCs/>
      </w:rPr>
      <w:t>СТ РК</w:t>
    </w:r>
    <w:r>
      <w:rPr>
        <w:b/>
        <w:bCs/>
      </w:rPr>
      <w:t xml:space="preserve"> </w:t>
    </w:r>
    <w:r w:rsidR="002A051F">
      <w:rPr>
        <w:b/>
        <w:bCs/>
      </w:rPr>
      <w:t>3804-20__</w:t>
    </w:r>
  </w:p>
  <w:p w14:paraId="23CF5531" w14:textId="72366362" w:rsidR="00296EF0" w:rsidRPr="00296EF0" w:rsidRDefault="00296EF0" w:rsidP="00713C5E">
    <w:pPr>
      <w:pStyle w:val="a3"/>
      <w:jc w:val="right"/>
      <w:rPr>
        <w:i/>
        <w:iCs/>
      </w:rPr>
    </w:pPr>
    <w:r w:rsidRPr="00302E64">
      <w:rPr>
        <w:i/>
        <w:iCs/>
      </w:rPr>
      <w:t xml:space="preserve">(проект, редакция </w:t>
    </w:r>
    <w:r>
      <w:rPr>
        <w:i/>
        <w:iCs/>
      </w:rPr>
      <w:t>1</w:t>
    </w:r>
    <w:r w:rsidRPr="00302E64">
      <w:rPr>
        <w:i/>
        <w:i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3A28" w14:textId="18A74D67" w:rsidR="00F61137" w:rsidRPr="00F61137" w:rsidRDefault="00F61137" w:rsidP="00F61137">
    <w:pPr>
      <w:pStyle w:val="1"/>
      <w:jc w:val="right"/>
      <w:rPr>
        <w:i/>
        <w:iCs/>
      </w:rPr>
    </w:pPr>
    <w:r w:rsidRPr="00F61137">
      <w:rPr>
        <w:i/>
        <w:iCs/>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9C8A" w14:textId="725D86F0" w:rsidR="00296EF0" w:rsidRPr="003E495B" w:rsidRDefault="00296EF0" w:rsidP="00296EF0">
    <w:pPr>
      <w:pStyle w:val="a3"/>
      <w:jc w:val="left"/>
      <w:rPr>
        <w:b/>
        <w:bCs/>
      </w:rPr>
    </w:pPr>
    <w:r w:rsidRPr="001E5118">
      <w:rPr>
        <w:b/>
        <w:bCs/>
      </w:rPr>
      <w:t>СТ РК</w:t>
    </w:r>
    <w:r w:rsidR="00CE4C7C">
      <w:rPr>
        <w:b/>
        <w:bCs/>
      </w:rPr>
      <w:t xml:space="preserve"> </w:t>
    </w:r>
    <w:r w:rsidR="003E495B">
      <w:rPr>
        <w:b/>
        <w:bCs/>
      </w:rPr>
      <w:t>3804-20__</w:t>
    </w:r>
  </w:p>
  <w:p w14:paraId="248C9B62" w14:textId="5CDA7E79" w:rsidR="0058443E" w:rsidRDefault="00296EF0" w:rsidP="00120151">
    <w:pPr>
      <w:pStyle w:val="a3"/>
      <w:jc w:val="left"/>
    </w:pPr>
    <w:r w:rsidRPr="00302E64">
      <w:rPr>
        <w:i/>
        <w:iCs/>
      </w:rPr>
      <w:t xml:space="preserve">(проект, редакция </w:t>
    </w:r>
    <w:r>
      <w:rPr>
        <w:i/>
        <w:iCs/>
      </w:rPr>
      <w:t>1</w:t>
    </w:r>
    <w:r w:rsidRPr="00302E64">
      <w:rPr>
        <w:i/>
        <w:iC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080F8" w14:textId="2088D150" w:rsidR="00713C5E" w:rsidRPr="00CD1FA2" w:rsidRDefault="00713C5E" w:rsidP="00713C5E">
    <w:pPr>
      <w:pStyle w:val="a3"/>
      <w:jc w:val="right"/>
      <w:rPr>
        <w:b/>
        <w:bCs/>
      </w:rPr>
    </w:pPr>
    <w:r w:rsidRPr="001E5118">
      <w:rPr>
        <w:b/>
        <w:bCs/>
      </w:rPr>
      <w:t>СТ РК</w:t>
    </w:r>
    <w:r>
      <w:rPr>
        <w:b/>
        <w:bCs/>
      </w:rPr>
      <w:t xml:space="preserve"> </w:t>
    </w:r>
    <w:r w:rsidR="00CD1FA2">
      <w:rPr>
        <w:b/>
        <w:bCs/>
      </w:rPr>
      <w:t>3804-20__</w:t>
    </w:r>
  </w:p>
  <w:p w14:paraId="3E65A4A4" w14:textId="5835857F" w:rsidR="00302E64" w:rsidRPr="00302E64" w:rsidRDefault="00302E64" w:rsidP="001E5118">
    <w:pPr>
      <w:pStyle w:val="a3"/>
      <w:jc w:val="right"/>
      <w:rPr>
        <w:i/>
        <w:iCs/>
      </w:rPr>
    </w:pPr>
    <w:r w:rsidRPr="00302E64">
      <w:rPr>
        <w:i/>
        <w:iCs/>
      </w:rPr>
      <w:t xml:space="preserve">(проект, редакция </w:t>
    </w:r>
    <w:r>
      <w:rPr>
        <w:i/>
        <w:iCs/>
      </w:rPr>
      <w:t>1</w:t>
    </w:r>
    <w:r w:rsidRPr="00302E64">
      <w:rPr>
        <w:i/>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42F2C"/>
    <w:multiLevelType w:val="multilevel"/>
    <w:tmpl w:val="E1B2EB9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D345DB"/>
    <w:multiLevelType w:val="hybridMultilevel"/>
    <w:tmpl w:val="252C4CC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504AA5"/>
    <w:multiLevelType w:val="multilevel"/>
    <w:tmpl w:val="B09E46E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4F7666"/>
    <w:multiLevelType w:val="multilevel"/>
    <w:tmpl w:val="D904316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B5A19B3"/>
    <w:multiLevelType w:val="multilevel"/>
    <w:tmpl w:val="321E0C9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A385762"/>
    <w:multiLevelType w:val="multilevel"/>
    <w:tmpl w:val="3E885E0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F2659A"/>
    <w:multiLevelType w:val="hybridMultilevel"/>
    <w:tmpl w:val="4CF24866"/>
    <w:lvl w:ilvl="0" w:tplc="5A68B67C">
      <w:start w:val="1"/>
      <w:numFmt w:val="decimal"/>
      <w:lvlText w:val="%1."/>
      <w:lvlJc w:val="left"/>
      <w:pPr>
        <w:ind w:left="3907" w:hanging="360"/>
      </w:pPr>
      <w:rPr>
        <w:rFonts w:hint="default"/>
      </w:rPr>
    </w:lvl>
    <w:lvl w:ilvl="1" w:tplc="04190019" w:tentative="1">
      <w:start w:val="1"/>
      <w:numFmt w:val="lowerLetter"/>
      <w:lvlText w:val="%2."/>
      <w:lvlJc w:val="left"/>
      <w:pPr>
        <w:ind w:left="4627" w:hanging="360"/>
      </w:pPr>
    </w:lvl>
    <w:lvl w:ilvl="2" w:tplc="0419001B" w:tentative="1">
      <w:start w:val="1"/>
      <w:numFmt w:val="lowerRoman"/>
      <w:lvlText w:val="%3."/>
      <w:lvlJc w:val="right"/>
      <w:pPr>
        <w:ind w:left="5347" w:hanging="180"/>
      </w:pPr>
    </w:lvl>
    <w:lvl w:ilvl="3" w:tplc="0419000F" w:tentative="1">
      <w:start w:val="1"/>
      <w:numFmt w:val="decimal"/>
      <w:lvlText w:val="%4."/>
      <w:lvlJc w:val="left"/>
      <w:pPr>
        <w:ind w:left="6067" w:hanging="360"/>
      </w:pPr>
    </w:lvl>
    <w:lvl w:ilvl="4" w:tplc="04190019" w:tentative="1">
      <w:start w:val="1"/>
      <w:numFmt w:val="lowerLetter"/>
      <w:lvlText w:val="%5."/>
      <w:lvlJc w:val="left"/>
      <w:pPr>
        <w:ind w:left="6787" w:hanging="360"/>
      </w:pPr>
    </w:lvl>
    <w:lvl w:ilvl="5" w:tplc="0419001B" w:tentative="1">
      <w:start w:val="1"/>
      <w:numFmt w:val="lowerRoman"/>
      <w:lvlText w:val="%6."/>
      <w:lvlJc w:val="right"/>
      <w:pPr>
        <w:ind w:left="7507" w:hanging="180"/>
      </w:pPr>
    </w:lvl>
    <w:lvl w:ilvl="6" w:tplc="0419000F" w:tentative="1">
      <w:start w:val="1"/>
      <w:numFmt w:val="decimal"/>
      <w:lvlText w:val="%7."/>
      <w:lvlJc w:val="left"/>
      <w:pPr>
        <w:ind w:left="8227" w:hanging="360"/>
      </w:pPr>
    </w:lvl>
    <w:lvl w:ilvl="7" w:tplc="04190019" w:tentative="1">
      <w:start w:val="1"/>
      <w:numFmt w:val="lowerLetter"/>
      <w:lvlText w:val="%8."/>
      <w:lvlJc w:val="left"/>
      <w:pPr>
        <w:ind w:left="8947" w:hanging="360"/>
      </w:pPr>
    </w:lvl>
    <w:lvl w:ilvl="8" w:tplc="0419001B" w:tentative="1">
      <w:start w:val="1"/>
      <w:numFmt w:val="lowerRoman"/>
      <w:lvlText w:val="%9."/>
      <w:lvlJc w:val="right"/>
      <w:pPr>
        <w:ind w:left="9667" w:hanging="180"/>
      </w:pPr>
    </w:lvl>
  </w:abstractNum>
  <w:abstractNum w:abstractNumId="7" w15:restartNumberingAfterBreak="0">
    <w:nsid w:val="651066E4"/>
    <w:multiLevelType w:val="hybridMultilevel"/>
    <w:tmpl w:val="306C2420"/>
    <w:lvl w:ilvl="0" w:tplc="62C6BC9C">
      <w:numFmt w:val="bullet"/>
      <w:lvlText w:val="-"/>
      <w:lvlJc w:val="left"/>
      <w:pPr>
        <w:ind w:left="498" w:hanging="141"/>
      </w:pPr>
      <w:rPr>
        <w:rFonts w:ascii="Times New Roman" w:eastAsia="Times New Roman" w:hAnsi="Times New Roman" w:cs="Times New Roman" w:hint="default"/>
        <w:w w:val="99"/>
        <w:sz w:val="24"/>
        <w:szCs w:val="24"/>
        <w:lang w:val="kk-KZ" w:eastAsia="en-US" w:bidi="ar-SA"/>
      </w:rPr>
    </w:lvl>
    <w:lvl w:ilvl="1" w:tplc="3A8ED77A">
      <w:numFmt w:val="bullet"/>
      <w:lvlText w:val="-"/>
      <w:lvlJc w:val="left"/>
      <w:pPr>
        <w:ind w:left="214" w:hanging="173"/>
      </w:pPr>
      <w:rPr>
        <w:rFonts w:ascii="Times New Roman" w:eastAsia="Times New Roman" w:hAnsi="Times New Roman" w:cs="Times New Roman" w:hint="default"/>
        <w:w w:val="99"/>
        <w:sz w:val="24"/>
        <w:szCs w:val="24"/>
        <w:lang w:val="kk-KZ" w:eastAsia="en-US" w:bidi="ar-SA"/>
      </w:rPr>
    </w:lvl>
    <w:lvl w:ilvl="2" w:tplc="F6967F72">
      <w:numFmt w:val="bullet"/>
      <w:lvlText w:val="•"/>
      <w:lvlJc w:val="left"/>
      <w:pPr>
        <w:ind w:left="1567" w:hanging="173"/>
      </w:pPr>
      <w:rPr>
        <w:rFonts w:hint="default"/>
        <w:lang w:val="kk-KZ" w:eastAsia="en-US" w:bidi="ar-SA"/>
      </w:rPr>
    </w:lvl>
    <w:lvl w:ilvl="3" w:tplc="AE36CAE6">
      <w:numFmt w:val="bullet"/>
      <w:lvlText w:val="•"/>
      <w:lvlJc w:val="left"/>
      <w:pPr>
        <w:ind w:left="2635" w:hanging="173"/>
      </w:pPr>
      <w:rPr>
        <w:rFonts w:hint="default"/>
        <w:lang w:val="kk-KZ" w:eastAsia="en-US" w:bidi="ar-SA"/>
      </w:rPr>
    </w:lvl>
    <w:lvl w:ilvl="4" w:tplc="6D62BED6">
      <w:numFmt w:val="bullet"/>
      <w:lvlText w:val="•"/>
      <w:lvlJc w:val="left"/>
      <w:pPr>
        <w:ind w:left="3702" w:hanging="173"/>
      </w:pPr>
      <w:rPr>
        <w:rFonts w:hint="default"/>
        <w:lang w:val="kk-KZ" w:eastAsia="en-US" w:bidi="ar-SA"/>
      </w:rPr>
    </w:lvl>
    <w:lvl w:ilvl="5" w:tplc="B992A1FA">
      <w:numFmt w:val="bullet"/>
      <w:lvlText w:val="•"/>
      <w:lvlJc w:val="left"/>
      <w:pPr>
        <w:ind w:left="4770" w:hanging="173"/>
      </w:pPr>
      <w:rPr>
        <w:rFonts w:hint="default"/>
        <w:lang w:val="kk-KZ" w:eastAsia="en-US" w:bidi="ar-SA"/>
      </w:rPr>
    </w:lvl>
    <w:lvl w:ilvl="6" w:tplc="5E463D3A">
      <w:numFmt w:val="bullet"/>
      <w:lvlText w:val="•"/>
      <w:lvlJc w:val="left"/>
      <w:pPr>
        <w:ind w:left="5838" w:hanging="173"/>
      </w:pPr>
      <w:rPr>
        <w:rFonts w:hint="default"/>
        <w:lang w:val="kk-KZ" w:eastAsia="en-US" w:bidi="ar-SA"/>
      </w:rPr>
    </w:lvl>
    <w:lvl w:ilvl="7" w:tplc="5B02C202">
      <w:numFmt w:val="bullet"/>
      <w:lvlText w:val="•"/>
      <w:lvlJc w:val="left"/>
      <w:pPr>
        <w:ind w:left="6905" w:hanging="173"/>
      </w:pPr>
      <w:rPr>
        <w:rFonts w:hint="default"/>
        <w:lang w:val="kk-KZ" w:eastAsia="en-US" w:bidi="ar-SA"/>
      </w:rPr>
    </w:lvl>
    <w:lvl w:ilvl="8" w:tplc="6D968238">
      <w:numFmt w:val="bullet"/>
      <w:lvlText w:val="•"/>
      <w:lvlJc w:val="left"/>
      <w:pPr>
        <w:ind w:left="7973" w:hanging="173"/>
      </w:pPr>
      <w:rPr>
        <w:rFonts w:hint="default"/>
        <w:lang w:val="kk-KZ" w:eastAsia="en-US" w:bidi="ar-SA"/>
      </w:rPr>
    </w:lvl>
  </w:abstractNum>
  <w:abstractNum w:abstractNumId="8" w15:restartNumberingAfterBreak="0">
    <w:nsid w:val="67BB3168"/>
    <w:multiLevelType w:val="multilevel"/>
    <w:tmpl w:val="34A4D790"/>
    <w:lvl w:ilvl="0">
      <w:start w:val="1"/>
      <w:numFmt w:val="decimal"/>
      <w:lvlText w:val="%1"/>
      <w:lvlJc w:val="left"/>
      <w:pPr>
        <w:ind w:left="961" w:hanging="180"/>
        <w:jc w:val="right"/>
      </w:pPr>
      <w:rPr>
        <w:rFonts w:ascii="Times New Roman" w:eastAsia="Times New Roman" w:hAnsi="Times New Roman" w:cs="Times New Roman" w:hint="default"/>
        <w:b/>
        <w:bCs/>
        <w:w w:val="100"/>
        <w:sz w:val="24"/>
        <w:szCs w:val="24"/>
        <w:lang w:val="kk-KZ" w:eastAsia="en-US" w:bidi="ar-SA"/>
      </w:rPr>
    </w:lvl>
    <w:lvl w:ilvl="1">
      <w:start w:val="1"/>
      <w:numFmt w:val="decimal"/>
      <w:lvlText w:val="%1.%2"/>
      <w:lvlJc w:val="left"/>
      <w:pPr>
        <w:ind w:left="214" w:hanging="378"/>
        <w:jc w:val="right"/>
      </w:pPr>
      <w:rPr>
        <w:rFonts w:hint="default"/>
        <w:w w:val="100"/>
        <w:lang w:val="kk-KZ" w:eastAsia="en-US" w:bidi="ar-SA"/>
      </w:rPr>
    </w:lvl>
    <w:lvl w:ilvl="2">
      <w:start w:val="1"/>
      <w:numFmt w:val="decimal"/>
      <w:lvlText w:val="%1.%2.%3"/>
      <w:lvlJc w:val="left"/>
      <w:pPr>
        <w:ind w:left="498" w:hanging="378"/>
        <w:jc w:val="right"/>
      </w:pPr>
      <w:rPr>
        <w:rFonts w:ascii="Times New Roman" w:eastAsia="Times New Roman" w:hAnsi="Times New Roman" w:cs="Times New Roman" w:hint="default"/>
        <w:w w:val="100"/>
        <w:sz w:val="24"/>
        <w:szCs w:val="24"/>
        <w:lang w:val="kk-KZ" w:eastAsia="en-US" w:bidi="ar-SA"/>
      </w:rPr>
    </w:lvl>
    <w:lvl w:ilvl="3">
      <w:start w:val="1"/>
      <w:numFmt w:val="decimal"/>
      <w:lvlText w:val="%1.%2.%3.%4"/>
      <w:lvlJc w:val="left"/>
      <w:pPr>
        <w:ind w:left="498" w:hanging="378"/>
      </w:pPr>
      <w:rPr>
        <w:rFonts w:ascii="Times New Roman" w:eastAsia="Times New Roman" w:hAnsi="Times New Roman" w:cs="Times New Roman" w:hint="default"/>
        <w:w w:val="100"/>
        <w:sz w:val="24"/>
        <w:szCs w:val="24"/>
        <w:lang w:val="kk-KZ" w:eastAsia="en-US" w:bidi="ar-SA"/>
      </w:rPr>
    </w:lvl>
    <w:lvl w:ilvl="4">
      <w:numFmt w:val="bullet"/>
      <w:lvlText w:val="•"/>
      <w:lvlJc w:val="left"/>
      <w:pPr>
        <w:ind w:left="2661" w:hanging="378"/>
      </w:pPr>
      <w:rPr>
        <w:rFonts w:hint="default"/>
        <w:lang w:val="kk-KZ" w:eastAsia="en-US" w:bidi="ar-SA"/>
      </w:rPr>
    </w:lvl>
    <w:lvl w:ilvl="5">
      <w:numFmt w:val="bullet"/>
      <w:lvlText w:val="•"/>
      <w:lvlJc w:val="left"/>
      <w:pPr>
        <w:ind w:left="3902" w:hanging="378"/>
      </w:pPr>
      <w:rPr>
        <w:rFonts w:hint="default"/>
        <w:lang w:val="kk-KZ" w:eastAsia="en-US" w:bidi="ar-SA"/>
      </w:rPr>
    </w:lvl>
    <w:lvl w:ilvl="6">
      <w:numFmt w:val="bullet"/>
      <w:lvlText w:val="•"/>
      <w:lvlJc w:val="left"/>
      <w:pPr>
        <w:ind w:left="5143" w:hanging="378"/>
      </w:pPr>
      <w:rPr>
        <w:rFonts w:hint="default"/>
        <w:lang w:val="kk-KZ" w:eastAsia="en-US" w:bidi="ar-SA"/>
      </w:rPr>
    </w:lvl>
    <w:lvl w:ilvl="7">
      <w:numFmt w:val="bullet"/>
      <w:lvlText w:val="•"/>
      <w:lvlJc w:val="left"/>
      <w:pPr>
        <w:ind w:left="6385" w:hanging="378"/>
      </w:pPr>
      <w:rPr>
        <w:rFonts w:hint="default"/>
        <w:lang w:val="kk-KZ" w:eastAsia="en-US" w:bidi="ar-SA"/>
      </w:rPr>
    </w:lvl>
    <w:lvl w:ilvl="8">
      <w:numFmt w:val="bullet"/>
      <w:lvlText w:val="•"/>
      <w:lvlJc w:val="left"/>
      <w:pPr>
        <w:ind w:left="7626" w:hanging="378"/>
      </w:pPr>
      <w:rPr>
        <w:rFonts w:hint="default"/>
        <w:lang w:val="kk-KZ" w:eastAsia="en-US" w:bidi="ar-SA"/>
      </w:rPr>
    </w:lvl>
  </w:abstractNum>
  <w:num w:numId="1">
    <w:abstractNumId w:val="1"/>
  </w:num>
  <w:num w:numId="2">
    <w:abstractNumId w:val="8"/>
  </w:num>
  <w:num w:numId="3">
    <w:abstractNumId w:val="7"/>
  </w:num>
  <w:num w:numId="4">
    <w:abstractNumId w:val="6"/>
  </w:num>
  <w:num w:numId="5">
    <w:abstractNumId w:val="5"/>
  </w:num>
  <w:num w:numId="6">
    <w:abstractNumId w:val="2"/>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70F"/>
    <w:rsid w:val="00016BAF"/>
    <w:rsid w:val="000206DC"/>
    <w:rsid w:val="00027882"/>
    <w:rsid w:val="00041A50"/>
    <w:rsid w:val="00047E39"/>
    <w:rsid w:val="000612FE"/>
    <w:rsid w:val="00082095"/>
    <w:rsid w:val="00082817"/>
    <w:rsid w:val="00084005"/>
    <w:rsid w:val="000907D1"/>
    <w:rsid w:val="000A2264"/>
    <w:rsid w:val="000A3C6C"/>
    <w:rsid w:val="000C4D2A"/>
    <w:rsid w:val="000D13AE"/>
    <w:rsid w:val="000D5415"/>
    <w:rsid w:val="000D60BB"/>
    <w:rsid w:val="000F4A72"/>
    <w:rsid w:val="001023BF"/>
    <w:rsid w:val="00102CB3"/>
    <w:rsid w:val="00120151"/>
    <w:rsid w:val="001247B7"/>
    <w:rsid w:val="001249BF"/>
    <w:rsid w:val="0015301A"/>
    <w:rsid w:val="0015410C"/>
    <w:rsid w:val="00186A37"/>
    <w:rsid w:val="001A732E"/>
    <w:rsid w:val="001C3318"/>
    <w:rsid w:val="001E1BB0"/>
    <w:rsid w:val="001E2CD0"/>
    <w:rsid w:val="001E5118"/>
    <w:rsid w:val="001F216C"/>
    <w:rsid w:val="002010F8"/>
    <w:rsid w:val="002030D1"/>
    <w:rsid w:val="00232992"/>
    <w:rsid w:val="00244633"/>
    <w:rsid w:val="00253283"/>
    <w:rsid w:val="00257D12"/>
    <w:rsid w:val="00265837"/>
    <w:rsid w:val="002675C9"/>
    <w:rsid w:val="00270FC9"/>
    <w:rsid w:val="00285D3C"/>
    <w:rsid w:val="00296EF0"/>
    <w:rsid w:val="002A051F"/>
    <w:rsid w:val="002A7C5C"/>
    <w:rsid w:val="002B4F63"/>
    <w:rsid w:val="002B5F99"/>
    <w:rsid w:val="002C5D20"/>
    <w:rsid w:val="002D2572"/>
    <w:rsid w:val="002D4394"/>
    <w:rsid w:val="002D505C"/>
    <w:rsid w:val="00302B36"/>
    <w:rsid w:val="00302E64"/>
    <w:rsid w:val="00310536"/>
    <w:rsid w:val="00317339"/>
    <w:rsid w:val="00321753"/>
    <w:rsid w:val="00341978"/>
    <w:rsid w:val="00346C1B"/>
    <w:rsid w:val="00356F1E"/>
    <w:rsid w:val="00366F2F"/>
    <w:rsid w:val="00396A35"/>
    <w:rsid w:val="003B61B4"/>
    <w:rsid w:val="003B6EEB"/>
    <w:rsid w:val="003C585B"/>
    <w:rsid w:val="003D416D"/>
    <w:rsid w:val="003D5BB0"/>
    <w:rsid w:val="003E370F"/>
    <w:rsid w:val="003E495B"/>
    <w:rsid w:val="003E7F2A"/>
    <w:rsid w:val="003F431D"/>
    <w:rsid w:val="003F6099"/>
    <w:rsid w:val="00404ED8"/>
    <w:rsid w:val="00416560"/>
    <w:rsid w:val="00423EFE"/>
    <w:rsid w:val="00455B22"/>
    <w:rsid w:val="00457000"/>
    <w:rsid w:val="0047328E"/>
    <w:rsid w:val="004A6101"/>
    <w:rsid w:val="004B52B5"/>
    <w:rsid w:val="004D4AF0"/>
    <w:rsid w:val="004E6E75"/>
    <w:rsid w:val="004F16FA"/>
    <w:rsid w:val="004F2979"/>
    <w:rsid w:val="00525517"/>
    <w:rsid w:val="005306FD"/>
    <w:rsid w:val="005507AB"/>
    <w:rsid w:val="00566C05"/>
    <w:rsid w:val="00567076"/>
    <w:rsid w:val="0058443E"/>
    <w:rsid w:val="005956FC"/>
    <w:rsid w:val="00596FF4"/>
    <w:rsid w:val="005B24C7"/>
    <w:rsid w:val="00626D59"/>
    <w:rsid w:val="0065452D"/>
    <w:rsid w:val="00663A79"/>
    <w:rsid w:val="006750B7"/>
    <w:rsid w:val="0069604C"/>
    <w:rsid w:val="006B3A30"/>
    <w:rsid w:val="006D3343"/>
    <w:rsid w:val="006F363E"/>
    <w:rsid w:val="006F5473"/>
    <w:rsid w:val="00707383"/>
    <w:rsid w:val="0071134F"/>
    <w:rsid w:val="00713C5E"/>
    <w:rsid w:val="00726E7E"/>
    <w:rsid w:val="0074318B"/>
    <w:rsid w:val="00745E87"/>
    <w:rsid w:val="00765958"/>
    <w:rsid w:val="00770A4A"/>
    <w:rsid w:val="0078634D"/>
    <w:rsid w:val="00794141"/>
    <w:rsid w:val="00797A26"/>
    <w:rsid w:val="007D40D1"/>
    <w:rsid w:val="007E642F"/>
    <w:rsid w:val="0080616F"/>
    <w:rsid w:val="008155A8"/>
    <w:rsid w:val="00842711"/>
    <w:rsid w:val="00852391"/>
    <w:rsid w:val="008744D4"/>
    <w:rsid w:val="008821D3"/>
    <w:rsid w:val="008A0672"/>
    <w:rsid w:val="008A4816"/>
    <w:rsid w:val="008B41A6"/>
    <w:rsid w:val="008E5CA4"/>
    <w:rsid w:val="00914BBF"/>
    <w:rsid w:val="00915818"/>
    <w:rsid w:val="00933635"/>
    <w:rsid w:val="009346CE"/>
    <w:rsid w:val="00960951"/>
    <w:rsid w:val="00967595"/>
    <w:rsid w:val="00974209"/>
    <w:rsid w:val="00990681"/>
    <w:rsid w:val="00996493"/>
    <w:rsid w:val="009A2939"/>
    <w:rsid w:val="009B1F0A"/>
    <w:rsid w:val="009B4C61"/>
    <w:rsid w:val="009C47DE"/>
    <w:rsid w:val="009C4C99"/>
    <w:rsid w:val="009D479E"/>
    <w:rsid w:val="009E6CD6"/>
    <w:rsid w:val="009F7B17"/>
    <w:rsid w:val="00A053AB"/>
    <w:rsid w:val="00A14A25"/>
    <w:rsid w:val="00A416AA"/>
    <w:rsid w:val="00A76EED"/>
    <w:rsid w:val="00A84566"/>
    <w:rsid w:val="00A9517D"/>
    <w:rsid w:val="00AA1432"/>
    <w:rsid w:val="00AA2A56"/>
    <w:rsid w:val="00AB0A2E"/>
    <w:rsid w:val="00AC678E"/>
    <w:rsid w:val="00B10749"/>
    <w:rsid w:val="00B12FAB"/>
    <w:rsid w:val="00B24BC7"/>
    <w:rsid w:val="00B3358C"/>
    <w:rsid w:val="00B337C2"/>
    <w:rsid w:val="00B53196"/>
    <w:rsid w:val="00B54F6E"/>
    <w:rsid w:val="00B572E4"/>
    <w:rsid w:val="00B714DE"/>
    <w:rsid w:val="00BA0549"/>
    <w:rsid w:val="00BF72DA"/>
    <w:rsid w:val="00C0048F"/>
    <w:rsid w:val="00C14CBB"/>
    <w:rsid w:val="00C30A72"/>
    <w:rsid w:val="00C36AA2"/>
    <w:rsid w:val="00C4651E"/>
    <w:rsid w:val="00C74D8D"/>
    <w:rsid w:val="00C75C11"/>
    <w:rsid w:val="00C85A62"/>
    <w:rsid w:val="00CC7ED9"/>
    <w:rsid w:val="00CD1FA2"/>
    <w:rsid w:val="00CD5224"/>
    <w:rsid w:val="00CE4C7C"/>
    <w:rsid w:val="00D125F8"/>
    <w:rsid w:val="00D17893"/>
    <w:rsid w:val="00D32D64"/>
    <w:rsid w:val="00D34B53"/>
    <w:rsid w:val="00D457ED"/>
    <w:rsid w:val="00D5334A"/>
    <w:rsid w:val="00D60645"/>
    <w:rsid w:val="00D658FC"/>
    <w:rsid w:val="00D805CE"/>
    <w:rsid w:val="00D813C9"/>
    <w:rsid w:val="00E047E6"/>
    <w:rsid w:val="00E24262"/>
    <w:rsid w:val="00E24985"/>
    <w:rsid w:val="00E502F1"/>
    <w:rsid w:val="00E54346"/>
    <w:rsid w:val="00E62BFE"/>
    <w:rsid w:val="00E92568"/>
    <w:rsid w:val="00EA0172"/>
    <w:rsid w:val="00EB6FCA"/>
    <w:rsid w:val="00EC36B2"/>
    <w:rsid w:val="00EC60FC"/>
    <w:rsid w:val="00EE0A8E"/>
    <w:rsid w:val="00F0002E"/>
    <w:rsid w:val="00F01B78"/>
    <w:rsid w:val="00F43E4D"/>
    <w:rsid w:val="00F454D8"/>
    <w:rsid w:val="00F61137"/>
    <w:rsid w:val="00F66F34"/>
    <w:rsid w:val="00F67AC5"/>
    <w:rsid w:val="00F85B19"/>
    <w:rsid w:val="00F85BAD"/>
    <w:rsid w:val="00F875C0"/>
    <w:rsid w:val="00FB2421"/>
    <w:rsid w:val="00FD709C"/>
    <w:rsid w:val="00FE585D"/>
    <w:rsid w:val="00FE6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4D524"/>
  <w15:chartTrackingRefBased/>
  <w15:docId w15:val="{4F2A643F-EB76-4594-9BEC-F69FB545F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1137"/>
    <w:pPr>
      <w:spacing w:after="0" w:line="240" w:lineRule="auto"/>
      <w:ind w:firstLine="567"/>
      <w:jc w:val="both"/>
    </w:pPr>
    <w:rPr>
      <w:rFonts w:ascii="Times New Roman" w:eastAsia="Calibri" w:hAnsi="Times New Roman" w:cs="Times New Roman"/>
      <w:kern w:val="0"/>
      <w:sz w:val="24"/>
      <w14:ligatures w14:val="none"/>
    </w:rPr>
  </w:style>
  <w:style w:type="paragraph" w:styleId="1">
    <w:name w:val="heading 1"/>
    <w:aliases w:val="Для разработки"/>
    <w:basedOn w:val="a"/>
    <w:next w:val="a"/>
    <w:link w:val="10"/>
    <w:uiPriority w:val="9"/>
    <w:qFormat/>
    <w:rsid w:val="00F61137"/>
    <w:pPr>
      <w:keepNext/>
      <w:keepLines/>
      <w:outlineLvl w:val="0"/>
    </w:pPr>
    <w:rPr>
      <w:rFonts w:eastAsiaTheme="majorEastAsia" w:cstheme="majorBidi"/>
      <w:szCs w:val="32"/>
    </w:rPr>
  </w:style>
  <w:style w:type="paragraph" w:styleId="2">
    <w:name w:val="heading 2"/>
    <w:basedOn w:val="a"/>
    <w:next w:val="a"/>
    <w:link w:val="20"/>
    <w:uiPriority w:val="9"/>
    <w:unhideWhenUsed/>
    <w:qFormat/>
    <w:rsid w:val="00296EF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next w:val="a"/>
    <w:link w:val="60"/>
    <w:uiPriority w:val="9"/>
    <w:unhideWhenUsed/>
    <w:qFormat/>
    <w:rsid w:val="00F61137"/>
    <w:pPr>
      <w:spacing w:before="240" w:after="60"/>
      <w:outlineLvl w:val="5"/>
    </w:pPr>
    <w:rPr>
      <w:rFonts w:ascii="Calibri" w:eastAsia="Times New Roman" w:hAnsi="Calibri"/>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6AA2"/>
    <w:pPr>
      <w:spacing w:after="0" w:line="240" w:lineRule="auto"/>
      <w:jc w:val="both"/>
    </w:pPr>
    <w:rPr>
      <w:rFonts w:ascii="Times New Roman" w:hAnsi="Times New Roman"/>
      <w:sz w:val="24"/>
    </w:rPr>
  </w:style>
  <w:style w:type="character" w:customStyle="1" w:styleId="10">
    <w:name w:val="Заголовок 1 Знак"/>
    <w:aliases w:val="Для разработки Знак"/>
    <w:basedOn w:val="a0"/>
    <w:link w:val="1"/>
    <w:uiPriority w:val="9"/>
    <w:rsid w:val="00F61137"/>
    <w:rPr>
      <w:rFonts w:ascii="Times New Roman" w:eastAsiaTheme="majorEastAsia" w:hAnsi="Times New Roman" w:cstheme="majorBidi"/>
      <w:sz w:val="24"/>
      <w:szCs w:val="32"/>
    </w:rPr>
  </w:style>
  <w:style w:type="paragraph" w:styleId="a4">
    <w:name w:val="header"/>
    <w:basedOn w:val="a"/>
    <w:link w:val="a5"/>
    <w:uiPriority w:val="99"/>
    <w:unhideWhenUsed/>
    <w:rsid w:val="00F61137"/>
    <w:pPr>
      <w:tabs>
        <w:tab w:val="center" w:pos="4677"/>
        <w:tab w:val="right" w:pos="9355"/>
      </w:tabs>
    </w:pPr>
  </w:style>
  <w:style w:type="character" w:customStyle="1" w:styleId="a5">
    <w:name w:val="Верхний колонтитул Знак"/>
    <w:basedOn w:val="a0"/>
    <w:link w:val="a4"/>
    <w:uiPriority w:val="99"/>
    <w:rsid w:val="00F61137"/>
  </w:style>
  <w:style w:type="paragraph" w:styleId="a6">
    <w:name w:val="footer"/>
    <w:basedOn w:val="a"/>
    <w:link w:val="a7"/>
    <w:uiPriority w:val="99"/>
    <w:unhideWhenUsed/>
    <w:rsid w:val="00F61137"/>
    <w:pPr>
      <w:tabs>
        <w:tab w:val="center" w:pos="4677"/>
        <w:tab w:val="right" w:pos="9355"/>
      </w:tabs>
    </w:pPr>
  </w:style>
  <w:style w:type="character" w:customStyle="1" w:styleId="a7">
    <w:name w:val="Нижний колонтитул Знак"/>
    <w:basedOn w:val="a0"/>
    <w:link w:val="a6"/>
    <w:uiPriority w:val="99"/>
    <w:rsid w:val="00F61137"/>
  </w:style>
  <w:style w:type="character" w:customStyle="1" w:styleId="60">
    <w:name w:val="Заголовок 6 Знак"/>
    <w:basedOn w:val="a0"/>
    <w:link w:val="6"/>
    <w:uiPriority w:val="9"/>
    <w:rsid w:val="00F61137"/>
    <w:rPr>
      <w:rFonts w:ascii="Calibri" w:eastAsia="Times New Roman" w:hAnsi="Calibri" w:cs="Times New Roman"/>
      <w:b/>
      <w:bCs/>
      <w:kern w:val="0"/>
      <w:lang w:val="ru-RU"/>
      <w14:ligatures w14:val="none"/>
    </w:rPr>
  </w:style>
  <w:style w:type="paragraph" w:customStyle="1" w:styleId="a8">
    <w:name w:val="Знак Знак Знак"/>
    <w:basedOn w:val="a"/>
    <w:autoRedefine/>
    <w:rsid w:val="00C4651E"/>
    <w:pPr>
      <w:spacing w:after="160" w:line="240" w:lineRule="exact"/>
      <w:ind w:firstLine="0"/>
      <w:jc w:val="left"/>
    </w:pPr>
    <w:rPr>
      <w:rFonts w:eastAsia="SimSun"/>
      <w:b/>
      <w:sz w:val="28"/>
      <w:szCs w:val="24"/>
      <w:lang w:val="en-US"/>
    </w:rPr>
  </w:style>
  <w:style w:type="paragraph" w:styleId="a9">
    <w:name w:val="TOC Heading"/>
    <w:basedOn w:val="1"/>
    <w:next w:val="a"/>
    <w:uiPriority w:val="39"/>
    <w:unhideWhenUsed/>
    <w:qFormat/>
    <w:rsid w:val="00EB6FCA"/>
    <w:pPr>
      <w:spacing w:before="240" w:line="259" w:lineRule="auto"/>
      <w:ind w:firstLine="0"/>
      <w:jc w:val="left"/>
      <w:outlineLvl w:val="9"/>
    </w:pPr>
    <w:rPr>
      <w:rFonts w:asciiTheme="majorHAnsi" w:hAnsiTheme="majorHAnsi"/>
      <w:color w:val="2F5496" w:themeColor="accent1" w:themeShade="BF"/>
      <w:sz w:val="32"/>
    </w:rPr>
  </w:style>
  <w:style w:type="paragraph" w:styleId="21">
    <w:name w:val="toc 2"/>
    <w:basedOn w:val="a"/>
    <w:next w:val="a"/>
    <w:autoRedefine/>
    <w:uiPriority w:val="39"/>
    <w:unhideWhenUsed/>
    <w:rsid w:val="00EB6FCA"/>
    <w:pPr>
      <w:spacing w:after="100" w:line="259" w:lineRule="auto"/>
      <w:ind w:left="220" w:firstLine="0"/>
      <w:jc w:val="left"/>
    </w:pPr>
    <w:rPr>
      <w:rFonts w:asciiTheme="minorHAnsi" w:eastAsiaTheme="minorEastAsia" w:hAnsiTheme="minorHAnsi"/>
      <w:sz w:val="22"/>
    </w:rPr>
  </w:style>
  <w:style w:type="paragraph" w:styleId="11">
    <w:name w:val="toc 1"/>
    <w:basedOn w:val="a"/>
    <w:next w:val="a"/>
    <w:autoRedefine/>
    <w:uiPriority w:val="39"/>
    <w:unhideWhenUsed/>
    <w:rsid w:val="00EB6FCA"/>
    <w:pPr>
      <w:spacing w:after="100" w:line="259" w:lineRule="auto"/>
      <w:ind w:firstLine="0"/>
      <w:jc w:val="left"/>
    </w:pPr>
    <w:rPr>
      <w:rFonts w:asciiTheme="minorHAnsi" w:eastAsiaTheme="minorEastAsia" w:hAnsiTheme="minorHAnsi"/>
      <w:sz w:val="22"/>
    </w:rPr>
  </w:style>
  <w:style w:type="paragraph" w:styleId="3">
    <w:name w:val="toc 3"/>
    <w:basedOn w:val="a"/>
    <w:next w:val="a"/>
    <w:autoRedefine/>
    <w:uiPriority w:val="39"/>
    <w:unhideWhenUsed/>
    <w:rsid w:val="00EB6FCA"/>
    <w:pPr>
      <w:spacing w:after="100" w:line="259" w:lineRule="auto"/>
      <w:ind w:left="440" w:firstLine="0"/>
      <w:jc w:val="left"/>
    </w:pPr>
    <w:rPr>
      <w:rFonts w:asciiTheme="minorHAnsi" w:eastAsiaTheme="minorEastAsia" w:hAnsiTheme="minorHAnsi"/>
      <w:sz w:val="22"/>
    </w:rPr>
  </w:style>
  <w:style w:type="character" w:styleId="aa">
    <w:name w:val="Hyperlink"/>
    <w:basedOn w:val="a0"/>
    <w:uiPriority w:val="99"/>
    <w:unhideWhenUsed/>
    <w:rsid w:val="00EB6FCA"/>
    <w:rPr>
      <w:color w:val="0563C1" w:themeColor="hyperlink"/>
      <w:u w:val="single"/>
    </w:rPr>
  </w:style>
  <w:style w:type="character" w:customStyle="1" w:styleId="20">
    <w:name w:val="Заголовок 2 Знак"/>
    <w:basedOn w:val="a0"/>
    <w:link w:val="2"/>
    <w:uiPriority w:val="9"/>
    <w:rsid w:val="00296EF0"/>
    <w:rPr>
      <w:rFonts w:asciiTheme="majorHAnsi" w:eastAsiaTheme="majorEastAsia" w:hAnsiTheme="majorHAnsi" w:cstheme="majorBidi"/>
      <w:color w:val="2F5496" w:themeColor="accent1" w:themeShade="BF"/>
      <w:kern w:val="0"/>
      <w:sz w:val="26"/>
      <w:szCs w:val="26"/>
      <w:lang w:val="ru-RU"/>
      <w14:ligatures w14:val="none"/>
    </w:rPr>
  </w:style>
  <w:style w:type="table" w:styleId="ab">
    <w:name w:val="Table Grid"/>
    <w:basedOn w:val="a1"/>
    <w:uiPriority w:val="39"/>
    <w:rsid w:val="00974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basedOn w:val="a0"/>
    <w:uiPriority w:val="99"/>
    <w:semiHidden/>
    <w:unhideWhenUsed/>
    <w:rsid w:val="00974209"/>
    <w:rPr>
      <w:color w:val="605E5C"/>
      <w:shd w:val="clear" w:color="auto" w:fill="E1DFDD"/>
    </w:rPr>
  </w:style>
  <w:style w:type="paragraph" w:styleId="ad">
    <w:name w:val="Body Text"/>
    <w:basedOn w:val="a"/>
    <w:link w:val="ae"/>
    <w:uiPriority w:val="1"/>
    <w:qFormat/>
    <w:rsid w:val="004D4AF0"/>
    <w:pPr>
      <w:widowControl w:val="0"/>
      <w:autoSpaceDE w:val="0"/>
      <w:autoSpaceDN w:val="0"/>
      <w:ind w:firstLine="0"/>
      <w:jc w:val="left"/>
    </w:pPr>
    <w:rPr>
      <w:rFonts w:eastAsia="Times New Roman"/>
      <w:szCs w:val="24"/>
      <w:lang w:val="kk-KZ"/>
    </w:rPr>
  </w:style>
  <w:style w:type="character" w:customStyle="1" w:styleId="ae">
    <w:name w:val="Основной текст Знак"/>
    <w:basedOn w:val="a0"/>
    <w:link w:val="ad"/>
    <w:uiPriority w:val="1"/>
    <w:rsid w:val="004D4AF0"/>
    <w:rPr>
      <w:rFonts w:ascii="Times New Roman" w:eastAsia="Times New Roman" w:hAnsi="Times New Roman" w:cs="Times New Roman"/>
      <w:kern w:val="0"/>
      <w:sz w:val="24"/>
      <w:szCs w:val="24"/>
      <w:lang w:val="kk-KZ"/>
      <w14:ligatures w14:val="none"/>
    </w:rPr>
  </w:style>
  <w:style w:type="paragraph" w:styleId="af">
    <w:name w:val="List Paragraph"/>
    <w:basedOn w:val="a"/>
    <w:uiPriority w:val="1"/>
    <w:qFormat/>
    <w:rsid w:val="00D34B53"/>
    <w:pPr>
      <w:widowControl w:val="0"/>
      <w:autoSpaceDE w:val="0"/>
      <w:autoSpaceDN w:val="0"/>
      <w:ind w:left="498"/>
    </w:pPr>
    <w:rPr>
      <w:rFonts w:eastAsia="Times New Roman"/>
      <w:sz w:val="22"/>
      <w:lang w:val="kk-KZ"/>
    </w:rPr>
  </w:style>
  <w:style w:type="table" w:customStyle="1" w:styleId="TableNormal">
    <w:name w:val="Table Normal"/>
    <w:uiPriority w:val="2"/>
    <w:semiHidden/>
    <w:unhideWhenUsed/>
    <w:qFormat/>
    <w:rsid w:val="003D416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D416D"/>
    <w:pPr>
      <w:widowControl w:val="0"/>
      <w:autoSpaceDE w:val="0"/>
      <w:autoSpaceDN w:val="0"/>
      <w:ind w:firstLine="0"/>
      <w:jc w:val="left"/>
    </w:pPr>
    <w:rPr>
      <w:rFonts w:eastAsia="Times New Roman"/>
      <w:sz w:val="22"/>
      <w:lang w:val="kk-KZ"/>
    </w:rPr>
  </w:style>
  <w:style w:type="character" w:customStyle="1" w:styleId="af0">
    <w:name w:val="Основной текст_"/>
    <w:basedOn w:val="a0"/>
    <w:link w:val="4"/>
    <w:rsid w:val="00F85B19"/>
    <w:rPr>
      <w:rFonts w:ascii="Bookman Old Style" w:eastAsia="Bookman Old Style" w:hAnsi="Bookman Old Style" w:cs="Bookman Old Style"/>
      <w:sz w:val="17"/>
      <w:szCs w:val="17"/>
      <w:shd w:val="clear" w:color="auto" w:fill="FFFFFF"/>
    </w:rPr>
  </w:style>
  <w:style w:type="character" w:customStyle="1" w:styleId="8pt">
    <w:name w:val="Основной текст + 8 pt;Полужирный"/>
    <w:basedOn w:val="af0"/>
    <w:rsid w:val="00F85B19"/>
    <w:rPr>
      <w:rFonts w:ascii="Bookman Old Style" w:eastAsia="Bookman Old Style" w:hAnsi="Bookman Old Style" w:cs="Bookman Old Style"/>
      <w:b/>
      <w:bCs/>
      <w:color w:val="000000"/>
      <w:spacing w:val="0"/>
      <w:w w:val="100"/>
      <w:position w:val="0"/>
      <w:sz w:val="16"/>
      <w:szCs w:val="16"/>
      <w:shd w:val="clear" w:color="auto" w:fill="FFFFFF"/>
      <w:lang w:val="en-US" w:eastAsia="en-US" w:bidi="en-US"/>
    </w:rPr>
  </w:style>
  <w:style w:type="character" w:customStyle="1" w:styleId="30">
    <w:name w:val="Основной текст3"/>
    <w:basedOn w:val="af0"/>
    <w:rsid w:val="00F85B19"/>
    <w:rPr>
      <w:rFonts w:ascii="Bookman Old Style" w:eastAsia="Bookman Old Style" w:hAnsi="Bookman Old Style" w:cs="Bookman Old Style"/>
      <w:color w:val="000000"/>
      <w:spacing w:val="0"/>
      <w:w w:val="100"/>
      <w:position w:val="0"/>
      <w:sz w:val="17"/>
      <w:szCs w:val="17"/>
      <w:shd w:val="clear" w:color="auto" w:fill="FFFFFF"/>
      <w:lang w:val="en-US" w:eastAsia="en-US" w:bidi="en-US"/>
    </w:rPr>
  </w:style>
  <w:style w:type="paragraph" w:customStyle="1" w:styleId="4">
    <w:name w:val="Основной текст4"/>
    <w:basedOn w:val="a"/>
    <w:link w:val="af0"/>
    <w:rsid w:val="00F85B19"/>
    <w:pPr>
      <w:widowControl w:val="0"/>
      <w:shd w:val="clear" w:color="auto" w:fill="FFFFFF"/>
      <w:spacing w:before="480" w:after="2340" w:line="221" w:lineRule="exact"/>
      <w:ind w:hanging="400"/>
      <w:jc w:val="right"/>
    </w:pPr>
    <w:rPr>
      <w:rFonts w:ascii="Bookman Old Style" w:eastAsia="Bookman Old Style" w:hAnsi="Bookman Old Style" w:cs="Bookman Old Style"/>
      <w:kern w:val="2"/>
      <w:sz w:val="17"/>
      <w:szCs w:val="17"/>
      <w14:ligatures w14:val="standardContextual"/>
    </w:rPr>
  </w:style>
  <w:style w:type="paragraph" w:styleId="HTML">
    <w:name w:val="HTML Preformatted"/>
    <w:basedOn w:val="a"/>
    <w:link w:val="HTML0"/>
    <w:uiPriority w:val="99"/>
    <w:semiHidden/>
    <w:unhideWhenUsed/>
    <w:rsid w:val="001023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023BF"/>
    <w:rPr>
      <w:rFonts w:ascii="Courier New" w:eastAsia="Times New Roman" w:hAnsi="Courier New" w:cs="Courier New"/>
      <w:kern w:val="0"/>
      <w:sz w:val="20"/>
      <w:szCs w:val="20"/>
      <w:lang w:eastAsia="ru-RU"/>
      <w14:ligatures w14:val="none"/>
    </w:rPr>
  </w:style>
  <w:style w:type="character" w:customStyle="1" w:styleId="translation-word">
    <w:name w:val="translation-word"/>
    <w:basedOn w:val="a0"/>
    <w:rsid w:val="001023BF"/>
  </w:style>
  <w:style w:type="character" w:styleId="af1">
    <w:name w:val="annotation reference"/>
    <w:basedOn w:val="a0"/>
    <w:uiPriority w:val="99"/>
    <w:semiHidden/>
    <w:unhideWhenUsed/>
    <w:rsid w:val="004A6101"/>
    <w:rPr>
      <w:sz w:val="16"/>
      <w:szCs w:val="16"/>
    </w:rPr>
  </w:style>
  <w:style w:type="paragraph" w:styleId="af2">
    <w:name w:val="annotation text"/>
    <w:basedOn w:val="a"/>
    <w:link w:val="af3"/>
    <w:uiPriority w:val="99"/>
    <w:semiHidden/>
    <w:unhideWhenUsed/>
    <w:rsid w:val="004A6101"/>
    <w:rPr>
      <w:sz w:val="20"/>
      <w:szCs w:val="20"/>
    </w:rPr>
  </w:style>
  <w:style w:type="character" w:customStyle="1" w:styleId="af3">
    <w:name w:val="Текст примечания Знак"/>
    <w:basedOn w:val="a0"/>
    <w:link w:val="af2"/>
    <w:uiPriority w:val="99"/>
    <w:semiHidden/>
    <w:rsid w:val="004A6101"/>
    <w:rPr>
      <w:rFonts w:ascii="Times New Roman" w:eastAsia="Calibri" w:hAnsi="Times New Roman" w:cs="Times New Roman"/>
      <w:kern w:val="0"/>
      <w:sz w:val="20"/>
      <w:szCs w:val="20"/>
      <w14:ligatures w14:val="none"/>
    </w:rPr>
  </w:style>
  <w:style w:type="paragraph" w:styleId="af4">
    <w:name w:val="annotation subject"/>
    <w:basedOn w:val="af2"/>
    <w:next w:val="af2"/>
    <w:link w:val="af5"/>
    <w:uiPriority w:val="99"/>
    <w:semiHidden/>
    <w:unhideWhenUsed/>
    <w:rsid w:val="004A6101"/>
    <w:rPr>
      <w:b/>
      <w:bCs/>
    </w:rPr>
  </w:style>
  <w:style w:type="character" w:customStyle="1" w:styleId="af5">
    <w:name w:val="Тема примечания Знак"/>
    <w:basedOn w:val="af3"/>
    <w:link w:val="af4"/>
    <w:uiPriority w:val="99"/>
    <w:semiHidden/>
    <w:rsid w:val="004A6101"/>
    <w:rPr>
      <w:rFonts w:ascii="Times New Roman" w:eastAsia="Calibri" w:hAnsi="Times New Roman" w:cs="Times New Roman"/>
      <w:b/>
      <w:bCs/>
      <w:kern w:val="0"/>
      <w:sz w:val="20"/>
      <w:szCs w:val="20"/>
      <w14:ligatures w14:val="none"/>
    </w:rPr>
  </w:style>
  <w:style w:type="character" w:styleId="af6">
    <w:name w:val="Placeholder Text"/>
    <w:basedOn w:val="a0"/>
    <w:uiPriority w:val="99"/>
    <w:semiHidden/>
    <w:rsid w:val="009F7B17"/>
    <w:rPr>
      <w:color w:val="808080"/>
    </w:rPr>
  </w:style>
  <w:style w:type="paragraph" w:styleId="af7">
    <w:name w:val="Revision"/>
    <w:hidden/>
    <w:uiPriority w:val="99"/>
    <w:semiHidden/>
    <w:rsid w:val="003C585B"/>
    <w:pPr>
      <w:spacing w:after="0" w:line="240" w:lineRule="auto"/>
    </w:pPr>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0679">
      <w:bodyDiv w:val="1"/>
      <w:marLeft w:val="0"/>
      <w:marRight w:val="0"/>
      <w:marTop w:val="0"/>
      <w:marBottom w:val="0"/>
      <w:divBdr>
        <w:top w:val="none" w:sz="0" w:space="0" w:color="auto"/>
        <w:left w:val="none" w:sz="0" w:space="0" w:color="auto"/>
        <w:bottom w:val="none" w:sz="0" w:space="0" w:color="auto"/>
        <w:right w:val="none" w:sz="0" w:space="0" w:color="auto"/>
      </w:divBdr>
    </w:div>
    <w:div w:id="452213268">
      <w:bodyDiv w:val="1"/>
      <w:marLeft w:val="0"/>
      <w:marRight w:val="0"/>
      <w:marTop w:val="0"/>
      <w:marBottom w:val="0"/>
      <w:divBdr>
        <w:top w:val="none" w:sz="0" w:space="0" w:color="auto"/>
        <w:left w:val="none" w:sz="0" w:space="0" w:color="auto"/>
        <w:bottom w:val="none" w:sz="0" w:space="0" w:color="auto"/>
        <w:right w:val="none" w:sz="0" w:space="0" w:color="auto"/>
      </w:divBdr>
    </w:div>
    <w:div w:id="561410774">
      <w:bodyDiv w:val="1"/>
      <w:marLeft w:val="0"/>
      <w:marRight w:val="0"/>
      <w:marTop w:val="0"/>
      <w:marBottom w:val="0"/>
      <w:divBdr>
        <w:top w:val="none" w:sz="0" w:space="0" w:color="auto"/>
        <w:left w:val="none" w:sz="0" w:space="0" w:color="auto"/>
        <w:bottom w:val="none" w:sz="0" w:space="0" w:color="auto"/>
        <w:right w:val="none" w:sz="0" w:space="0" w:color="auto"/>
      </w:divBdr>
      <w:divsChild>
        <w:div w:id="1608350415">
          <w:marLeft w:val="0"/>
          <w:marRight w:val="0"/>
          <w:marTop w:val="0"/>
          <w:marBottom w:val="0"/>
          <w:divBdr>
            <w:top w:val="none" w:sz="0" w:space="0" w:color="auto"/>
            <w:left w:val="none" w:sz="0" w:space="0" w:color="auto"/>
            <w:bottom w:val="none" w:sz="0" w:space="0" w:color="auto"/>
            <w:right w:val="none" w:sz="0" w:space="0" w:color="auto"/>
          </w:divBdr>
        </w:div>
        <w:div w:id="34427807">
          <w:marLeft w:val="0"/>
          <w:marRight w:val="0"/>
          <w:marTop w:val="0"/>
          <w:marBottom w:val="0"/>
          <w:divBdr>
            <w:top w:val="none" w:sz="0" w:space="0" w:color="auto"/>
            <w:left w:val="none" w:sz="0" w:space="0" w:color="auto"/>
            <w:bottom w:val="none" w:sz="0" w:space="0" w:color="auto"/>
            <w:right w:val="none" w:sz="0" w:space="0" w:color="auto"/>
          </w:divBdr>
        </w:div>
      </w:divsChild>
    </w:div>
    <w:div w:id="565455890">
      <w:bodyDiv w:val="1"/>
      <w:marLeft w:val="0"/>
      <w:marRight w:val="0"/>
      <w:marTop w:val="0"/>
      <w:marBottom w:val="0"/>
      <w:divBdr>
        <w:top w:val="none" w:sz="0" w:space="0" w:color="auto"/>
        <w:left w:val="none" w:sz="0" w:space="0" w:color="auto"/>
        <w:bottom w:val="none" w:sz="0" w:space="0" w:color="auto"/>
        <w:right w:val="none" w:sz="0" w:space="0" w:color="auto"/>
      </w:divBdr>
    </w:div>
    <w:div w:id="865173098">
      <w:bodyDiv w:val="1"/>
      <w:marLeft w:val="0"/>
      <w:marRight w:val="0"/>
      <w:marTop w:val="0"/>
      <w:marBottom w:val="0"/>
      <w:divBdr>
        <w:top w:val="none" w:sz="0" w:space="0" w:color="auto"/>
        <w:left w:val="none" w:sz="0" w:space="0" w:color="auto"/>
        <w:bottom w:val="none" w:sz="0" w:space="0" w:color="auto"/>
        <w:right w:val="none" w:sz="0" w:space="0" w:color="auto"/>
      </w:divBdr>
    </w:div>
    <w:div w:id="877399911">
      <w:bodyDiv w:val="1"/>
      <w:marLeft w:val="0"/>
      <w:marRight w:val="0"/>
      <w:marTop w:val="0"/>
      <w:marBottom w:val="0"/>
      <w:divBdr>
        <w:top w:val="none" w:sz="0" w:space="0" w:color="auto"/>
        <w:left w:val="none" w:sz="0" w:space="0" w:color="auto"/>
        <w:bottom w:val="none" w:sz="0" w:space="0" w:color="auto"/>
        <w:right w:val="none" w:sz="0" w:space="0" w:color="auto"/>
      </w:divBdr>
    </w:div>
    <w:div w:id="945624959">
      <w:bodyDiv w:val="1"/>
      <w:marLeft w:val="0"/>
      <w:marRight w:val="0"/>
      <w:marTop w:val="0"/>
      <w:marBottom w:val="0"/>
      <w:divBdr>
        <w:top w:val="none" w:sz="0" w:space="0" w:color="auto"/>
        <w:left w:val="none" w:sz="0" w:space="0" w:color="auto"/>
        <w:bottom w:val="none" w:sz="0" w:space="0" w:color="auto"/>
        <w:right w:val="none" w:sz="0" w:space="0" w:color="auto"/>
      </w:divBdr>
    </w:div>
    <w:div w:id="1102847137">
      <w:bodyDiv w:val="1"/>
      <w:marLeft w:val="0"/>
      <w:marRight w:val="0"/>
      <w:marTop w:val="0"/>
      <w:marBottom w:val="0"/>
      <w:divBdr>
        <w:top w:val="none" w:sz="0" w:space="0" w:color="auto"/>
        <w:left w:val="none" w:sz="0" w:space="0" w:color="auto"/>
        <w:bottom w:val="none" w:sz="0" w:space="0" w:color="auto"/>
        <w:right w:val="none" w:sz="0" w:space="0" w:color="auto"/>
      </w:divBdr>
    </w:div>
    <w:div w:id="1108424610">
      <w:bodyDiv w:val="1"/>
      <w:marLeft w:val="0"/>
      <w:marRight w:val="0"/>
      <w:marTop w:val="0"/>
      <w:marBottom w:val="0"/>
      <w:divBdr>
        <w:top w:val="none" w:sz="0" w:space="0" w:color="auto"/>
        <w:left w:val="none" w:sz="0" w:space="0" w:color="auto"/>
        <w:bottom w:val="none" w:sz="0" w:space="0" w:color="auto"/>
        <w:right w:val="none" w:sz="0" w:space="0" w:color="auto"/>
      </w:divBdr>
    </w:div>
    <w:div w:id="1364400772">
      <w:bodyDiv w:val="1"/>
      <w:marLeft w:val="0"/>
      <w:marRight w:val="0"/>
      <w:marTop w:val="0"/>
      <w:marBottom w:val="0"/>
      <w:divBdr>
        <w:top w:val="none" w:sz="0" w:space="0" w:color="auto"/>
        <w:left w:val="none" w:sz="0" w:space="0" w:color="auto"/>
        <w:bottom w:val="none" w:sz="0" w:space="0" w:color="auto"/>
        <w:right w:val="none" w:sz="0" w:space="0" w:color="auto"/>
      </w:divBdr>
    </w:div>
    <w:div w:id="1381977073">
      <w:bodyDiv w:val="1"/>
      <w:marLeft w:val="0"/>
      <w:marRight w:val="0"/>
      <w:marTop w:val="0"/>
      <w:marBottom w:val="0"/>
      <w:divBdr>
        <w:top w:val="none" w:sz="0" w:space="0" w:color="auto"/>
        <w:left w:val="none" w:sz="0" w:space="0" w:color="auto"/>
        <w:bottom w:val="none" w:sz="0" w:space="0" w:color="auto"/>
        <w:right w:val="none" w:sz="0" w:space="0" w:color="auto"/>
      </w:divBdr>
    </w:div>
    <w:div w:id="1483693065">
      <w:bodyDiv w:val="1"/>
      <w:marLeft w:val="0"/>
      <w:marRight w:val="0"/>
      <w:marTop w:val="0"/>
      <w:marBottom w:val="0"/>
      <w:divBdr>
        <w:top w:val="none" w:sz="0" w:space="0" w:color="auto"/>
        <w:left w:val="none" w:sz="0" w:space="0" w:color="auto"/>
        <w:bottom w:val="none" w:sz="0" w:space="0" w:color="auto"/>
        <w:right w:val="none" w:sz="0" w:space="0" w:color="auto"/>
      </w:divBdr>
    </w:div>
    <w:div w:id="1491285369">
      <w:bodyDiv w:val="1"/>
      <w:marLeft w:val="0"/>
      <w:marRight w:val="0"/>
      <w:marTop w:val="0"/>
      <w:marBottom w:val="0"/>
      <w:divBdr>
        <w:top w:val="none" w:sz="0" w:space="0" w:color="auto"/>
        <w:left w:val="none" w:sz="0" w:space="0" w:color="auto"/>
        <w:bottom w:val="none" w:sz="0" w:space="0" w:color="auto"/>
        <w:right w:val="none" w:sz="0" w:space="0" w:color="auto"/>
      </w:divBdr>
      <w:divsChild>
        <w:div w:id="908730283">
          <w:marLeft w:val="0"/>
          <w:marRight w:val="0"/>
          <w:marTop w:val="0"/>
          <w:marBottom w:val="0"/>
          <w:divBdr>
            <w:top w:val="none" w:sz="0" w:space="0" w:color="auto"/>
            <w:left w:val="none" w:sz="0" w:space="0" w:color="auto"/>
            <w:bottom w:val="none" w:sz="0" w:space="0" w:color="auto"/>
            <w:right w:val="none" w:sz="0" w:space="0" w:color="auto"/>
          </w:divBdr>
        </w:div>
        <w:div w:id="1643851560">
          <w:marLeft w:val="0"/>
          <w:marRight w:val="0"/>
          <w:marTop w:val="0"/>
          <w:marBottom w:val="0"/>
          <w:divBdr>
            <w:top w:val="none" w:sz="0" w:space="0" w:color="auto"/>
            <w:left w:val="none" w:sz="0" w:space="0" w:color="auto"/>
            <w:bottom w:val="none" w:sz="0" w:space="0" w:color="auto"/>
            <w:right w:val="none" w:sz="0" w:space="0" w:color="auto"/>
          </w:divBdr>
        </w:div>
        <w:div w:id="516383657">
          <w:marLeft w:val="0"/>
          <w:marRight w:val="0"/>
          <w:marTop w:val="0"/>
          <w:marBottom w:val="0"/>
          <w:divBdr>
            <w:top w:val="none" w:sz="0" w:space="0" w:color="auto"/>
            <w:left w:val="none" w:sz="0" w:space="0" w:color="auto"/>
            <w:bottom w:val="none" w:sz="0" w:space="0" w:color="auto"/>
            <w:right w:val="none" w:sz="0" w:space="0" w:color="auto"/>
          </w:divBdr>
        </w:div>
        <w:div w:id="1972977530">
          <w:marLeft w:val="0"/>
          <w:marRight w:val="0"/>
          <w:marTop w:val="0"/>
          <w:marBottom w:val="0"/>
          <w:divBdr>
            <w:top w:val="none" w:sz="0" w:space="0" w:color="auto"/>
            <w:left w:val="none" w:sz="0" w:space="0" w:color="auto"/>
            <w:bottom w:val="none" w:sz="0" w:space="0" w:color="auto"/>
            <w:right w:val="none" w:sz="0" w:space="0" w:color="auto"/>
          </w:divBdr>
        </w:div>
        <w:div w:id="1067873102">
          <w:marLeft w:val="0"/>
          <w:marRight w:val="0"/>
          <w:marTop w:val="0"/>
          <w:marBottom w:val="0"/>
          <w:divBdr>
            <w:top w:val="none" w:sz="0" w:space="0" w:color="auto"/>
            <w:left w:val="none" w:sz="0" w:space="0" w:color="auto"/>
            <w:bottom w:val="none" w:sz="0" w:space="0" w:color="auto"/>
            <w:right w:val="none" w:sz="0" w:space="0" w:color="auto"/>
          </w:divBdr>
        </w:div>
        <w:div w:id="539048633">
          <w:marLeft w:val="0"/>
          <w:marRight w:val="0"/>
          <w:marTop w:val="0"/>
          <w:marBottom w:val="0"/>
          <w:divBdr>
            <w:top w:val="none" w:sz="0" w:space="0" w:color="auto"/>
            <w:left w:val="none" w:sz="0" w:space="0" w:color="auto"/>
            <w:bottom w:val="none" w:sz="0" w:space="0" w:color="auto"/>
            <w:right w:val="none" w:sz="0" w:space="0" w:color="auto"/>
          </w:divBdr>
        </w:div>
        <w:div w:id="1680810546">
          <w:marLeft w:val="0"/>
          <w:marRight w:val="0"/>
          <w:marTop w:val="0"/>
          <w:marBottom w:val="0"/>
          <w:divBdr>
            <w:top w:val="none" w:sz="0" w:space="0" w:color="auto"/>
            <w:left w:val="none" w:sz="0" w:space="0" w:color="auto"/>
            <w:bottom w:val="none" w:sz="0" w:space="0" w:color="auto"/>
            <w:right w:val="none" w:sz="0" w:space="0" w:color="auto"/>
          </w:divBdr>
        </w:div>
        <w:div w:id="1571622194">
          <w:marLeft w:val="0"/>
          <w:marRight w:val="0"/>
          <w:marTop w:val="0"/>
          <w:marBottom w:val="0"/>
          <w:divBdr>
            <w:top w:val="none" w:sz="0" w:space="0" w:color="auto"/>
            <w:left w:val="none" w:sz="0" w:space="0" w:color="auto"/>
            <w:bottom w:val="none" w:sz="0" w:space="0" w:color="auto"/>
            <w:right w:val="none" w:sz="0" w:space="0" w:color="auto"/>
          </w:divBdr>
        </w:div>
        <w:div w:id="1323434236">
          <w:marLeft w:val="0"/>
          <w:marRight w:val="0"/>
          <w:marTop w:val="0"/>
          <w:marBottom w:val="0"/>
          <w:divBdr>
            <w:top w:val="none" w:sz="0" w:space="0" w:color="auto"/>
            <w:left w:val="none" w:sz="0" w:space="0" w:color="auto"/>
            <w:bottom w:val="none" w:sz="0" w:space="0" w:color="auto"/>
            <w:right w:val="none" w:sz="0" w:space="0" w:color="auto"/>
          </w:divBdr>
        </w:div>
        <w:div w:id="1117216800">
          <w:marLeft w:val="0"/>
          <w:marRight w:val="0"/>
          <w:marTop w:val="0"/>
          <w:marBottom w:val="0"/>
          <w:divBdr>
            <w:top w:val="none" w:sz="0" w:space="0" w:color="auto"/>
            <w:left w:val="none" w:sz="0" w:space="0" w:color="auto"/>
            <w:bottom w:val="none" w:sz="0" w:space="0" w:color="auto"/>
            <w:right w:val="none" w:sz="0" w:space="0" w:color="auto"/>
          </w:divBdr>
        </w:div>
      </w:divsChild>
    </w:div>
    <w:div w:id="1501970196">
      <w:bodyDiv w:val="1"/>
      <w:marLeft w:val="0"/>
      <w:marRight w:val="0"/>
      <w:marTop w:val="0"/>
      <w:marBottom w:val="0"/>
      <w:divBdr>
        <w:top w:val="none" w:sz="0" w:space="0" w:color="auto"/>
        <w:left w:val="none" w:sz="0" w:space="0" w:color="auto"/>
        <w:bottom w:val="none" w:sz="0" w:space="0" w:color="auto"/>
        <w:right w:val="none" w:sz="0" w:space="0" w:color="auto"/>
      </w:divBdr>
      <w:divsChild>
        <w:div w:id="1322345987">
          <w:marLeft w:val="0"/>
          <w:marRight w:val="0"/>
          <w:marTop w:val="0"/>
          <w:marBottom w:val="0"/>
          <w:divBdr>
            <w:top w:val="none" w:sz="0" w:space="0" w:color="auto"/>
            <w:left w:val="none" w:sz="0" w:space="0" w:color="auto"/>
            <w:bottom w:val="none" w:sz="0" w:space="0" w:color="auto"/>
            <w:right w:val="none" w:sz="0" w:space="0" w:color="auto"/>
          </w:divBdr>
        </w:div>
        <w:div w:id="542402684">
          <w:marLeft w:val="0"/>
          <w:marRight w:val="0"/>
          <w:marTop w:val="0"/>
          <w:marBottom w:val="0"/>
          <w:divBdr>
            <w:top w:val="none" w:sz="0" w:space="0" w:color="auto"/>
            <w:left w:val="none" w:sz="0" w:space="0" w:color="auto"/>
            <w:bottom w:val="none" w:sz="0" w:space="0" w:color="auto"/>
            <w:right w:val="none" w:sz="0" w:space="0" w:color="auto"/>
          </w:divBdr>
        </w:div>
        <w:div w:id="2056540898">
          <w:marLeft w:val="0"/>
          <w:marRight w:val="0"/>
          <w:marTop w:val="0"/>
          <w:marBottom w:val="0"/>
          <w:divBdr>
            <w:top w:val="none" w:sz="0" w:space="0" w:color="auto"/>
            <w:left w:val="none" w:sz="0" w:space="0" w:color="auto"/>
            <w:bottom w:val="none" w:sz="0" w:space="0" w:color="auto"/>
            <w:right w:val="none" w:sz="0" w:space="0" w:color="auto"/>
          </w:divBdr>
        </w:div>
      </w:divsChild>
    </w:div>
    <w:div w:id="1615138497">
      <w:bodyDiv w:val="1"/>
      <w:marLeft w:val="0"/>
      <w:marRight w:val="0"/>
      <w:marTop w:val="0"/>
      <w:marBottom w:val="0"/>
      <w:divBdr>
        <w:top w:val="none" w:sz="0" w:space="0" w:color="auto"/>
        <w:left w:val="none" w:sz="0" w:space="0" w:color="auto"/>
        <w:bottom w:val="none" w:sz="0" w:space="0" w:color="auto"/>
        <w:right w:val="none" w:sz="0" w:space="0" w:color="auto"/>
      </w:divBdr>
      <w:divsChild>
        <w:div w:id="1222639974">
          <w:marLeft w:val="0"/>
          <w:marRight w:val="0"/>
          <w:marTop w:val="0"/>
          <w:marBottom w:val="0"/>
          <w:divBdr>
            <w:top w:val="none" w:sz="0" w:space="0" w:color="auto"/>
            <w:left w:val="none" w:sz="0" w:space="0" w:color="auto"/>
            <w:bottom w:val="none" w:sz="0" w:space="0" w:color="auto"/>
            <w:right w:val="none" w:sz="0" w:space="0" w:color="auto"/>
          </w:divBdr>
        </w:div>
        <w:div w:id="857279404">
          <w:marLeft w:val="0"/>
          <w:marRight w:val="0"/>
          <w:marTop w:val="0"/>
          <w:marBottom w:val="0"/>
          <w:divBdr>
            <w:top w:val="none" w:sz="0" w:space="0" w:color="auto"/>
            <w:left w:val="none" w:sz="0" w:space="0" w:color="auto"/>
            <w:bottom w:val="none" w:sz="0" w:space="0" w:color="auto"/>
            <w:right w:val="none" w:sz="0" w:space="0" w:color="auto"/>
          </w:divBdr>
        </w:div>
      </w:divsChild>
    </w:div>
    <w:div w:id="1652443494">
      <w:bodyDiv w:val="1"/>
      <w:marLeft w:val="0"/>
      <w:marRight w:val="0"/>
      <w:marTop w:val="0"/>
      <w:marBottom w:val="0"/>
      <w:divBdr>
        <w:top w:val="none" w:sz="0" w:space="0" w:color="auto"/>
        <w:left w:val="none" w:sz="0" w:space="0" w:color="auto"/>
        <w:bottom w:val="none" w:sz="0" w:space="0" w:color="auto"/>
        <w:right w:val="none" w:sz="0" w:space="0" w:color="auto"/>
      </w:divBdr>
    </w:div>
    <w:div w:id="1666203582">
      <w:bodyDiv w:val="1"/>
      <w:marLeft w:val="0"/>
      <w:marRight w:val="0"/>
      <w:marTop w:val="0"/>
      <w:marBottom w:val="0"/>
      <w:divBdr>
        <w:top w:val="none" w:sz="0" w:space="0" w:color="auto"/>
        <w:left w:val="none" w:sz="0" w:space="0" w:color="auto"/>
        <w:bottom w:val="none" w:sz="0" w:space="0" w:color="auto"/>
        <w:right w:val="none" w:sz="0" w:space="0" w:color="auto"/>
      </w:divBdr>
      <w:divsChild>
        <w:div w:id="2038312649">
          <w:marLeft w:val="0"/>
          <w:marRight w:val="0"/>
          <w:marTop w:val="0"/>
          <w:marBottom w:val="0"/>
          <w:divBdr>
            <w:top w:val="none" w:sz="0" w:space="0" w:color="auto"/>
            <w:left w:val="none" w:sz="0" w:space="0" w:color="auto"/>
            <w:bottom w:val="none" w:sz="0" w:space="0" w:color="auto"/>
            <w:right w:val="none" w:sz="0" w:space="0" w:color="auto"/>
          </w:divBdr>
        </w:div>
        <w:div w:id="1634827355">
          <w:marLeft w:val="0"/>
          <w:marRight w:val="0"/>
          <w:marTop w:val="0"/>
          <w:marBottom w:val="0"/>
          <w:divBdr>
            <w:top w:val="none" w:sz="0" w:space="0" w:color="auto"/>
            <w:left w:val="none" w:sz="0" w:space="0" w:color="auto"/>
            <w:bottom w:val="none" w:sz="0" w:space="0" w:color="auto"/>
            <w:right w:val="none" w:sz="0" w:space="0" w:color="auto"/>
          </w:divBdr>
        </w:div>
        <w:div w:id="1609699929">
          <w:marLeft w:val="0"/>
          <w:marRight w:val="0"/>
          <w:marTop w:val="0"/>
          <w:marBottom w:val="0"/>
          <w:divBdr>
            <w:top w:val="none" w:sz="0" w:space="0" w:color="auto"/>
            <w:left w:val="none" w:sz="0" w:space="0" w:color="auto"/>
            <w:bottom w:val="none" w:sz="0" w:space="0" w:color="auto"/>
            <w:right w:val="none" w:sz="0" w:space="0" w:color="auto"/>
          </w:divBdr>
        </w:div>
      </w:divsChild>
    </w:div>
    <w:div w:id="1784887574">
      <w:bodyDiv w:val="1"/>
      <w:marLeft w:val="0"/>
      <w:marRight w:val="0"/>
      <w:marTop w:val="0"/>
      <w:marBottom w:val="0"/>
      <w:divBdr>
        <w:top w:val="none" w:sz="0" w:space="0" w:color="auto"/>
        <w:left w:val="none" w:sz="0" w:space="0" w:color="auto"/>
        <w:bottom w:val="none" w:sz="0" w:space="0" w:color="auto"/>
        <w:right w:val="none" w:sz="0" w:space="0" w:color="auto"/>
      </w:divBdr>
      <w:divsChild>
        <w:div w:id="992179687">
          <w:marLeft w:val="0"/>
          <w:marRight w:val="0"/>
          <w:marTop w:val="0"/>
          <w:marBottom w:val="0"/>
          <w:divBdr>
            <w:top w:val="none" w:sz="0" w:space="0" w:color="auto"/>
            <w:left w:val="none" w:sz="0" w:space="0" w:color="auto"/>
            <w:bottom w:val="none" w:sz="0" w:space="0" w:color="auto"/>
            <w:right w:val="none" w:sz="0" w:space="0" w:color="auto"/>
          </w:divBdr>
        </w:div>
        <w:div w:id="955677903">
          <w:marLeft w:val="0"/>
          <w:marRight w:val="0"/>
          <w:marTop w:val="0"/>
          <w:marBottom w:val="0"/>
          <w:divBdr>
            <w:top w:val="none" w:sz="0" w:space="0" w:color="auto"/>
            <w:left w:val="none" w:sz="0" w:space="0" w:color="auto"/>
            <w:bottom w:val="none" w:sz="0" w:space="0" w:color="auto"/>
            <w:right w:val="none" w:sz="0" w:space="0" w:color="auto"/>
          </w:divBdr>
        </w:div>
        <w:div w:id="1014453780">
          <w:marLeft w:val="0"/>
          <w:marRight w:val="0"/>
          <w:marTop w:val="0"/>
          <w:marBottom w:val="0"/>
          <w:divBdr>
            <w:top w:val="none" w:sz="0" w:space="0" w:color="auto"/>
            <w:left w:val="none" w:sz="0" w:space="0" w:color="auto"/>
            <w:bottom w:val="none" w:sz="0" w:space="0" w:color="auto"/>
            <w:right w:val="none" w:sz="0" w:space="0" w:color="auto"/>
          </w:divBdr>
        </w:div>
      </w:divsChild>
    </w:div>
    <w:div w:id="202081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3493C-8909-4D0D-82CF-65F99C556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3359</TotalTime>
  <Pages>1</Pages>
  <Words>7716</Words>
  <Characters>43984</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Турумов Адилет Орынбекулы</dc:creator>
  <cp:keywords/>
  <dc:description/>
  <cp:lastModifiedBy>Турумов Адилет Орынбекулы</cp:lastModifiedBy>
  <cp:revision>39</cp:revision>
  <dcterms:created xsi:type="dcterms:W3CDTF">2023-03-24T08:51:00Z</dcterms:created>
  <dcterms:modified xsi:type="dcterms:W3CDTF">2026-02-20T03:57:00Z</dcterms:modified>
</cp:coreProperties>
</file>